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828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66"/>
        <w:gridCol w:w="2134"/>
        <w:gridCol w:w="4140"/>
        <w:gridCol w:w="1440"/>
      </w:tblGrid>
      <w:tr w:rsidR="00DD0C34" w:rsidTr="00DD0C34">
        <w:trPr>
          <w:cantSplit/>
          <w:trHeight w:val="61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Тақырып,</w:t>
            </w:r>
          </w:p>
          <w:p w:rsidR="00DD0C34" w:rsidRDefault="00DD0C34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 xml:space="preserve"> тапсырма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0C34" w:rsidRDefault="00DD0C34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Бақылау формасы</w:t>
            </w:r>
          </w:p>
        </w:tc>
      </w:tr>
      <w:tr w:rsidR="00DD0C34" w:rsidTr="00DD0C34">
        <w:trPr>
          <w:cantSplit/>
          <w:trHeight w:val="122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34" w:rsidRDefault="00DD0C34">
            <w:pPr>
              <w:widowControl/>
              <w:autoSpaceDE/>
              <w:autoSpaceDN/>
              <w:adjustRightInd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34" w:rsidRDefault="00DD0C34">
            <w:pPr>
              <w:widowControl/>
              <w:autoSpaceDE/>
              <w:autoSpaceDN/>
              <w:adjustRightInd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34" w:rsidRDefault="00DD0C34">
            <w:pPr>
              <w:widowControl/>
              <w:autoSpaceDE/>
              <w:autoSpaceDN/>
              <w:adjustRightInd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34" w:rsidRDefault="00DD0C34">
            <w:pPr>
              <w:widowControl/>
              <w:autoSpaceDE/>
              <w:autoSpaceDN/>
              <w:adjustRightInd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</w:tr>
      <w:tr w:rsidR="00DD0C34" w:rsidTr="00DD0C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34" w:rsidRDefault="00DD0C34">
            <w:pPr>
              <w:jc w:val="center"/>
              <w:rPr>
                <w:sz w:val="28"/>
                <w:szCs w:val="28"/>
              </w:rPr>
            </w:pPr>
          </w:p>
          <w:p w:rsidR="00DD0C34" w:rsidRDefault="00DD0C34">
            <w:pPr>
              <w:jc w:val="center"/>
              <w:rPr>
                <w:sz w:val="28"/>
                <w:szCs w:val="28"/>
              </w:rPr>
            </w:pPr>
          </w:p>
          <w:p w:rsidR="00DD0C34" w:rsidRDefault="00DD0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 w:eastAsia="ar-SA"/>
              </w:rPr>
              <w:t>Электр тоғының  көздері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 w:eastAsia="ar-SA"/>
              </w:rPr>
              <w:t xml:space="preserve">Тұрақты және айнымалы тоқ генераторлары. Релелі реттегіштер.  Аккумуляторлық батареялар, құрлысы.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  <w:tr w:rsidR="00DD0C34" w:rsidTr="00DD0C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Электрмен қосу жүйесі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Стартерлердің</w:t>
            </w:r>
            <w:r>
              <w:rPr>
                <w:sz w:val="28"/>
                <w:szCs w:val="28"/>
                <w:lang w:val="kk-KZ" w:eastAsia="ar-SA"/>
              </w:rPr>
              <w:t xml:space="preserve"> құрлысы және жұмыс істеуі және </w:t>
            </w: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негізгі ақаулары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  <w:tr w:rsidR="00DD0C34" w:rsidTr="00DD0C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34" w:rsidRDefault="00DD0C34">
            <w:pPr>
              <w:widowControl/>
              <w:autoSpaceDE/>
              <w:adjustRightInd/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 w:eastAsia="ar-SA"/>
              </w:rPr>
              <w:t xml:space="preserve">Электрлік тұтататын  жүйелер. </w:t>
            </w:r>
          </w:p>
          <w:p w:rsidR="00DD0C34" w:rsidRDefault="00DD0C34">
            <w:pPr>
              <w:ind w:left="-674"/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widowControl/>
              <w:autoSpaceDE/>
              <w:adjustRightInd/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 w:eastAsia="ar-SA"/>
              </w:rPr>
              <w:t>Бензинді двигательде жұмысшы қоспаны  электрлік тұтататын  жүйелер. Үшгіш-таратқыш, тұтату катушкасысының конструкциясы мен жұмыс принципі. Реттеу.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  <w:tr w:rsidR="00DD0C34" w:rsidTr="00DD0C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 w:eastAsia="ar-SA"/>
              </w:rPr>
              <w:t>Жарықтандыру және дыбыстық дабылдар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Жарықтық техникалық аспаптарды қосу сүлбесі. </w:t>
            </w:r>
            <w:r>
              <w:rPr>
                <w:sz w:val="28"/>
                <w:szCs w:val="28"/>
                <w:lang w:val="kk-KZ" w:eastAsia="ar-SA"/>
              </w:rPr>
              <w:t>Бақылау аспаптарын, құрлысы.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  <w:tr w:rsidR="00DD0C34" w:rsidTr="00DD0C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Ақпараттық диагностика-лық жүйе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Борттық бақылау жүйесі, бортқа қоса салынған датчиктер.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  <w:tr w:rsidR="00DD0C34" w:rsidTr="00DD0C3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Автоматты басқарылатын электронды жүйелер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Аспаны электронды басқару. Тосқауыл қоятын жүйе. Бензинді және дизельді двигательдерде отынды автоматты басқарудың электрондық жүйесі.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  <w:tr w:rsidR="00DD0C34" w:rsidTr="00DD0C34">
        <w:trPr>
          <w:trHeight w:val="11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Қосымша электрлі жабдықтар.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Апатта қорғау әдістері. Комбайнда орнатылатын дыбыстық дабылдағыштар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34" w:rsidRDefault="00DD0C3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Ауызша сұрау, конспект</w:t>
            </w:r>
          </w:p>
        </w:tc>
      </w:tr>
    </w:tbl>
    <w:p w:rsidR="00DD0C34" w:rsidRDefault="00DD0C34" w:rsidP="00DD0C34"/>
    <w:p w:rsidR="00D443F3" w:rsidRDefault="00D443F3">
      <w:bookmarkStart w:id="0" w:name="_GoBack"/>
      <w:bookmarkEnd w:id="0"/>
    </w:p>
    <w:sectPr w:rsidR="00D4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912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95912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32EA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12D0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5E47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0C34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6AD4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0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0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2018-01-23T04:14:00Z</dcterms:created>
  <dcterms:modified xsi:type="dcterms:W3CDTF">2018-01-23T04:14:00Z</dcterms:modified>
</cp:coreProperties>
</file>