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80" w:rsidRPr="00801AD4" w:rsidRDefault="00E17A80" w:rsidP="00E17A8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801AD4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Тема 11. Эффект операционного рычага. Управление текущими затратами фирмы</w:t>
      </w:r>
    </w:p>
    <w:p w:rsidR="00E17A80" w:rsidRDefault="00E17A80" w:rsidP="00E17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7A80" w:rsidRDefault="00E17A80" w:rsidP="00E17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E17A80" w:rsidRPr="00801AD4" w:rsidRDefault="00E17A80" w:rsidP="00E17A80">
      <w:pPr>
        <w:spacing w:after="0" w:line="240" w:lineRule="auto"/>
        <w:ind w:firstLine="540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801AD4">
        <w:rPr>
          <w:rFonts w:ascii="Times New Roman" w:eastAsia="Times New Roman" w:hAnsi="Times New Roman"/>
          <w:iCs/>
          <w:sz w:val="28"/>
          <w:szCs w:val="28"/>
        </w:rPr>
        <w:t>1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  <w:r w:rsidRPr="00801AD4">
        <w:rPr>
          <w:rFonts w:ascii="Times New Roman" w:eastAsia="Times New Roman" w:hAnsi="Times New Roman"/>
          <w:iCs/>
          <w:sz w:val="28"/>
          <w:szCs w:val="28"/>
        </w:rPr>
        <w:t xml:space="preserve"> Классификация затрат предприятия</w:t>
      </w:r>
    </w:p>
    <w:p w:rsidR="00E17A80" w:rsidRPr="00801AD4" w:rsidRDefault="00E17A80" w:rsidP="00E17A8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1AD4">
        <w:rPr>
          <w:rFonts w:ascii="Times New Roman" w:eastAsia="Times New Roman" w:hAnsi="Times New Roman"/>
          <w:iCs/>
          <w:sz w:val="28"/>
          <w:szCs w:val="28"/>
        </w:rPr>
        <w:t>2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  <w:r w:rsidRPr="00801AD4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801AD4">
        <w:rPr>
          <w:rFonts w:ascii="Times New Roman" w:hAnsi="Times New Roman"/>
          <w:color w:val="000000"/>
          <w:sz w:val="28"/>
          <w:szCs w:val="28"/>
        </w:rPr>
        <w:t>Анализ безубыточности, график безубыточности. Исчисление точки безубыточности в единицах продаж и в денежном выражении, расчет плановой операционной прибыли.</w:t>
      </w:r>
    </w:p>
    <w:p w:rsidR="00E17A80" w:rsidRPr="00801AD4" w:rsidRDefault="00E17A80" w:rsidP="00E17A80">
      <w:pPr>
        <w:widowControl w:val="0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 xml:space="preserve">       3. </w:t>
      </w:r>
      <w:r w:rsidRPr="00801AD4">
        <w:rPr>
          <w:rFonts w:ascii="Times New Roman" w:eastAsia="Times New Roman" w:hAnsi="Times New Roman"/>
          <w:iCs/>
          <w:sz w:val="28"/>
          <w:szCs w:val="28"/>
        </w:rPr>
        <w:t>Операционный рычаг. Сила операционного рычага (</w:t>
      </w:r>
      <w:r w:rsidRPr="00801AD4">
        <w:rPr>
          <w:rFonts w:ascii="Times New Roman" w:eastAsia="Times New Roman" w:hAnsi="Times New Roman"/>
          <w:iCs/>
          <w:sz w:val="28"/>
          <w:szCs w:val="28"/>
          <w:lang w:val="en-US"/>
        </w:rPr>
        <w:t>DOL</w:t>
      </w:r>
      <w:r w:rsidRPr="00801AD4">
        <w:rPr>
          <w:rFonts w:ascii="Times New Roman" w:eastAsia="Times New Roman" w:hAnsi="Times New Roman"/>
          <w:iCs/>
          <w:sz w:val="28"/>
          <w:szCs w:val="28"/>
        </w:rPr>
        <w:t xml:space="preserve">). </w:t>
      </w:r>
    </w:p>
    <w:p w:rsidR="00CD5B37" w:rsidRDefault="00CD5B37" w:rsidP="00CD5B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CD5B37" w:rsidRDefault="00CD5B37" w:rsidP="00CD5B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CD5B37" w:rsidRDefault="00CD5B37" w:rsidP="00CD5B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CD5B37" w:rsidRDefault="00CD5B37" w:rsidP="00CD5B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CD5B37" w:rsidRDefault="00CD5B37" w:rsidP="00CD5B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CD5B37" w:rsidRDefault="00CD5B37" w:rsidP="00CD5B3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CD5B37" w:rsidRDefault="00CD5B37" w:rsidP="00E17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D5B37" w:rsidRDefault="00CD5B37" w:rsidP="00E17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7A80" w:rsidRDefault="00E17A80" w:rsidP="00E17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В чем заключается эффект операционного рычага?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Где сильнее влияние операционного рычага: ближе к порогу рентабельности или дальше от него?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Приведите примеры, когда одна и та же экономическая статья затрат может относиться к постоянной или переменной части затрат в зависимости от случая.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От каких факторов зависит изменение валовой маржи?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Дайте определение порога рентабельности.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Если на предприятии велика доля постоянных затрат, то производственный риск больше или меньше?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Какие факторы влияют на величину критического объема продаж?</w:t>
      </w:r>
    </w:p>
    <w:p w:rsidR="00E17A80" w:rsidRPr="009B384D" w:rsidRDefault="00E17A80" w:rsidP="00E17A80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180"/>
          <w:tab w:val="left" w:pos="900"/>
        </w:tabs>
        <w:spacing w:before="0" w:beforeAutospacing="0" w:after="0" w:afterAutospacing="0"/>
        <w:ind w:left="0" w:firstLine="540"/>
        <w:jc w:val="both"/>
        <w:rPr>
          <w:sz w:val="28"/>
          <w:szCs w:val="28"/>
        </w:rPr>
      </w:pPr>
      <w:r w:rsidRPr="009B384D">
        <w:rPr>
          <w:sz w:val="28"/>
          <w:szCs w:val="28"/>
        </w:rPr>
        <w:t>В чем измеряется запас финансовой прочности?</w:t>
      </w:r>
    </w:p>
    <w:p w:rsidR="00727CE8" w:rsidRDefault="00727CE8"/>
    <w:sectPr w:rsidR="00727CE8" w:rsidSect="00727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6232B"/>
    <w:multiLevelType w:val="hybridMultilevel"/>
    <w:tmpl w:val="CB7CE5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A80"/>
    <w:rsid w:val="00727CE8"/>
    <w:rsid w:val="00CD5B37"/>
    <w:rsid w:val="00E1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7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D5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0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2013-12-27T04:13:00Z</dcterms:created>
  <dcterms:modified xsi:type="dcterms:W3CDTF">2013-12-28T06:25:00Z</dcterms:modified>
</cp:coreProperties>
</file>