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5091" w14:textId="77777777" w:rsidR="00120F13" w:rsidRPr="008009FF" w:rsidRDefault="00120F13" w:rsidP="00120F13">
      <w:pPr>
        <w:pStyle w:val="ac"/>
        <w:ind w:firstLine="709"/>
        <w:jc w:val="both"/>
        <w:rPr>
          <w:color w:val="auto"/>
          <w:szCs w:val="28"/>
        </w:rPr>
      </w:pPr>
      <w:r w:rsidRPr="008009FF">
        <w:rPr>
          <w:color w:val="auto"/>
          <w:szCs w:val="28"/>
        </w:rPr>
        <w:t>Лекция 4.  Сложные проценты</w:t>
      </w:r>
    </w:p>
    <w:p w14:paraId="521C78AE" w14:textId="77777777" w:rsidR="00120F13" w:rsidRPr="008009FF" w:rsidRDefault="00120F13" w:rsidP="00120F13">
      <w:pPr>
        <w:ind w:firstLine="709"/>
        <w:jc w:val="both"/>
        <w:rPr>
          <w:b/>
          <w:sz w:val="28"/>
          <w:szCs w:val="28"/>
        </w:rPr>
      </w:pPr>
    </w:p>
    <w:p w14:paraId="294E9948" w14:textId="77777777" w:rsidR="00120F13" w:rsidRPr="008009FF" w:rsidRDefault="00120F13" w:rsidP="00120F1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Дать</w:t>
      </w:r>
      <w:proofErr w:type="gramEnd"/>
      <w:r w:rsidRPr="008009FF">
        <w:rPr>
          <w:sz w:val="28"/>
          <w:szCs w:val="28"/>
        </w:rPr>
        <w:t xml:space="preserve"> информацию о сложных процентах. Ввести понятие номинальной ставки. </w:t>
      </w:r>
    </w:p>
    <w:p w14:paraId="475B327A" w14:textId="77777777" w:rsidR="00120F13" w:rsidRPr="008009FF" w:rsidRDefault="00120F13" w:rsidP="00120F13">
      <w:pPr>
        <w:ind w:firstLine="709"/>
        <w:jc w:val="both"/>
        <w:rPr>
          <w:b/>
          <w:i/>
          <w:sz w:val="28"/>
          <w:szCs w:val="28"/>
        </w:rPr>
      </w:pPr>
    </w:p>
    <w:p w14:paraId="10AC4B90" w14:textId="77777777" w:rsidR="00120F13" w:rsidRPr="008009FF" w:rsidRDefault="00120F13" w:rsidP="00120F1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3CDB939A" w14:textId="77777777" w:rsidR="00120F13" w:rsidRPr="008009FF" w:rsidRDefault="00120F13" w:rsidP="00120F13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4.1 Наращение по сложным процентам;</w:t>
      </w:r>
    </w:p>
    <w:p w14:paraId="4EBA4EF0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Cs/>
          <w:iCs/>
          <w:sz w:val="28"/>
          <w:szCs w:val="28"/>
        </w:rPr>
      </w:pPr>
      <w:r w:rsidRPr="008009FF">
        <w:rPr>
          <w:sz w:val="28"/>
          <w:szCs w:val="28"/>
        </w:rPr>
        <w:t>4.</w:t>
      </w:r>
      <w:r w:rsidRPr="008009FF">
        <w:rPr>
          <w:bCs/>
          <w:sz w:val="28"/>
          <w:szCs w:val="28"/>
        </w:rPr>
        <w:t xml:space="preserve">2 Наращение процентов </w:t>
      </w:r>
      <w:r w:rsidRPr="008009FF">
        <w:rPr>
          <w:bCs/>
          <w:sz w:val="28"/>
          <w:szCs w:val="28"/>
          <w:lang w:val="en-US"/>
        </w:rPr>
        <w:t>m</w:t>
      </w:r>
      <w:r w:rsidRPr="008009FF">
        <w:rPr>
          <w:bCs/>
          <w:sz w:val="28"/>
          <w:szCs w:val="28"/>
        </w:rPr>
        <w:t xml:space="preserve"> раз в году. Номинальная ставка;</w:t>
      </w:r>
    </w:p>
    <w:p w14:paraId="5C733EC7" w14:textId="77777777" w:rsidR="00120F13" w:rsidRPr="008009FF" w:rsidRDefault="00120F13" w:rsidP="00120F13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14:paraId="4C3C4038" w14:textId="77777777" w:rsidR="00120F13" w:rsidRPr="008009FF" w:rsidRDefault="00120F13" w:rsidP="00120F13">
      <w:pPr>
        <w:pStyle w:val="ac"/>
        <w:ind w:firstLine="709"/>
        <w:jc w:val="both"/>
        <w:rPr>
          <w:color w:val="auto"/>
          <w:szCs w:val="28"/>
        </w:rPr>
      </w:pPr>
      <w:r w:rsidRPr="008009FF">
        <w:rPr>
          <w:color w:val="auto"/>
          <w:szCs w:val="28"/>
        </w:rPr>
        <w:t>4.1 Наращение по сложным процентам</w:t>
      </w:r>
    </w:p>
    <w:p w14:paraId="3E787BB6" w14:textId="77777777" w:rsidR="00120F13" w:rsidRPr="008009FF" w:rsidRDefault="00120F13" w:rsidP="00120F13">
      <w:pPr>
        <w:pStyle w:val="ac"/>
        <w:ind w:firstLine="709"/>
        <w:jc w:val="both"/>
        <w:rPr>
          <w:color w:val="auto"/>
          <w:szCs w:val="28"/>
        </w:rPr>
      </w:pPr>
    </w:p>
    <w:p w14:paraId="2F2EC704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 средних и долгосрочных операциях, если проценты не выплачиваются сразу после их начисления, а присоединяются к сумме долга, то для наращения используются сложные проценты.</w:t>
      </w:r>
    </w:p>
    <w:p w14:paraId="3095AC63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i/>
          <w:sz w:val="28"/>
          <w:szCs w:val="28"/>
        </w:rPr>
      </w:pPr>
      <w:r w:rsidRPr="008009FF">
        <w:rPr>
          <w:bCs/>
          <w:sz w:val="28"/>
          <w:szCs w:val="28"/>
        </w:rPr>
        <w:t>Сложные проценты отличаются от простых процентов базой начисления. Если в простых процентах она остается постоянной на весь срок начисления, то в сложных при каждом начислении процентные деньги присоединяются к первоначальной базе</w:t>
      </w:r>
      <w:r w:rsidRPr="008009FF">
        <w:rPr>
          <w:sz w:val="28"/>
          <w:szCs w:val="28"/>
        </w:rPr>
        <w:t xml:space="preserve">. Говорят, идет </w:t>
      </w:r>
      <w:r w:rsidRPr="008009FF">
        <w:rPr>
          <w:b/>
          <w:i/>
          <w:sz w:val="28"/>
          <w:szCs w:val="28"/>
        </w:rPr>
        <w:t>капитализация процентов.</w:t>
      </w:r>
    </w:p>
    <w:p w14:paraId="790313D3" w14:textId="77777777" w:rsidR="00120F13" w:rsidRPr="008009FF" w:rsidRDefault="00120F13" w:rsidP="00120F13">
      <w:pPr>
        <w:pStyle w:val="ad"/>
        <w:ind w:firstLine="709"/>
        <w:jc w:val="both"/>
        <w:rPr>
          <w:b w:val="0"/>
          <w:i w:val="0"/>
          <w:color w:val="auto"/>
          <w:szCs w:val="28"/>
        </w:rPr>
      </w:pPr>
      <w:r w:rsidRPr="008009FF">
        <w:rPr>
          <w:b w:val="0"/>
          <w:i w:val="0"/>
          <w:color w:val="auto"/>
          <w:szCs w:val="28"/>
        </w:rPr>
        <w:t xml:space="preserve">Формула наращения по сложным процентам, если проценты начисляются один раз в году, </w:t>
      </w:r>
      <w:proofErr w:type="gramStart"/>
      <w:r w:rsidRPr="008009FF">
        <w:rPr>
          <w:b w:val="0"/>
          <w:i w:val="0"/>
          <w:color w:val="auto"/>
          <w:szCs w:val="28"/>
        </w:rPr>
        <w:t>имеет  вид</w:t>
      </w:r>
      <w:proofErr w:type="gramEnd"/>
      <w:r w:rsidRPr="008009FF">
        <w:rPr>
          <w:b w:val="0"/>
          <w:i w:val="0"/>
          <w:color w:val="auto"/>
          <w:szCs w:val="28"/>
        </w:rPr>
        <w:t xml:space="preserve"> </w:t>
      </w:r>
      <w:r w:rsidRPr="008009FF">
        <w:rPr>
          <w:b w:val="0"/>
          <w:i w:val="0"/>
          <w:color w:val="auto"/>
          <w:position w:val="-10"/>
          <w:szCs w:val="28"/>
        </w:rPr>
        <w:object w:dxaOrig="1140" w:dyaOrig="360" w14:anchorId="5372F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20.05pt" o:ole="">
            <v:imagedata r:id="rId5" o:title=""/>
          </v:shape>
          <o:OLEObject Type="Embed" ProgID="Equation.3" ShapeID="_x0000_i1025" DrawAspect="Content" ObjectID="_1841491183" r:id="rId6"/>
        </w:object>
      </w:r>
      <w:r w:rsidRPr="008009FF">
        <w:rPr>
          <w:b w:val="0"/>
          <w:i w:val="0"/>
          <w:color w:val="auto"/>
          <w:szCs w:val="28"/>
        </w:rPr>
        <w:t xml:space="preserve">,  где </w:t>
      </w:r>
      <w:r w:rsidRPr="008009FF">
        <w:rPr>
          <w:b w:val="0"/>
          <w:color w:val="auto"/>
          <w:szCs w:val="28"/>
        </w:rPr>
        <w:t>i</w:t>
      </w:r>
      <w:r w:rsidRPr="008009FF">
        <w:rPr>
          <w:b w:val="0"/>
          <w:i w:val="0"/>
          <w:color w:val="auto"/>
          <w:szCs w:val="28"/>
        </w:rPr>
        <w:t xml:space="preserve"> - годовая (номинальная) процентная ставка, </w:t>
      </w:r>
      <w:r w:rsidRPr="008009FF">
        <w:rPr>
          <w:b w:val="0"/>
          <w:color w:val="auto"/>
          <w:szCs w:val="28"/>
        </w:rPr>
        <w:t xml:space="preserve">n </w:t>
      </w:r>
      <w:r w:rsidRPr="008009FF">
        <w:rPr>
          <w:b w:val="0"/>
          <w:i w:val="0"/>
          <w:color w:val="auto"/>
          <w:szCs w:val="28"/>
        </w:rPr>
        <w:t xml:space="preserve">- число лет начисления, </w:t>
      </w:r>
      <w:r w:rsidRPr="008009FF">
        <w:rPr>
          <w:position w:val="-8"/>
          <w:szCs w:val="28"/>
        </w:rPr>
        <w:object w:dxaOrig="680" w:dyaOrig="360" w14:anchorId="7D68E983">
          <v:shape id="_x0000_i1026" type="#_x0000_t75" style="width:33.8pt;height:18.15pt" o:ole="">
            <v:imagedata r:id="rId7" o:title=""/>
          </v:shape>
          <o:OLEObject Type="Embed" ProgID="Equation.3" ShapeID="_x0000_i1026" DrawAspect="Content" ObjectID="_1841491184" r:id="rId8"/>
        </w:object>
      </w:r>
      <w:r w:rsidRPr="008009FF">
        <w:rPr>
          <w:szCs w:val="28"/>
        </w:rPr>
        <w:t xml:space="preserve"> </w:t>
      </w:r>
      <w:r w:rsidRPr="008009FF">
        <w:rPr>
          <w:color w:val="auto"/>
          <w:szCs w:val="28"/>
        </w:rPr>
        <w:t>- множитель</w:t>
      </w:r>
      <w:r w:rsidRPr="008009FF">
        <w:rPr>
          <w:szCs w:val="28"/>
        </w:rPr>
        <w:t xml:space="preserve"> </w:t>
      </w:r>
      <w:r w:rsidRPr="008009FF">
        <w:rPr>
          <w:color w:val="auto"/>
          <w:szCs w:val="28"/>
        </w:rPr>
        <w:t>наращения</w:t>
      </w:r>
    </w:p>
    <w:p w14:paraId="061C78E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 сложным процентам. </w:t>
      </w:r>
    </w:p>
    <w:p w14:paraId="0D56AAC2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50E1857B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1.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>Сумма, равная 800 тыс. тенге, инвестируется на 3 года под 80% годовых. Найти наращенную сумму и сумму процентов за этот срок, используя простые и сложные проценты.</w:t>
      </w:r>
    </w:p>
    <w:p w14:paraId="76CA9194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543FC90F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1.Сложные проценты: </w:t>
      </w:r>
    </w:p>
    <w:p w14:paraId="2E112CAD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5060" w:dyaOrig="360" w14:anchorId="3CD3522F">
          <v:shape id="_x0000_i1027" type="#_x0000_t75" style="width:252.95pt;height:18.15pt" o:ole="">
            <v:imagedata r:id="rId9" o:title=""/>
          </v:shape>
          <o:OLEObject Type="Embed" ProgID="Equation.3" ShapeID="_x0000_i1027" DrawAspect="Content" ObjectID="_1841491185" r:id="rId10"/>
        </w:object>
      </w:r>
      <w:r w:rsidRPr="008009FF">
        <w:rPr>
          <w:sz w:val="28"/>
          <w:szCs w:val="28"/>
        </w:rPr>
        <w:t>тыс. тенге.</w:t>
      </w:r>
    </w:p>
    <w:p w14:paraId="63EBB5B9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Доход </w:t>
      </w:r>
      <w:r w:rsidRPr="008009FF">
        <w:rPr>
          <w:position w:val="-10"/>
          <w:sz w:val="28"/>
          <w:szCs w:val="28"/>
        </w:rPr>
        <w:object w:dxaOrig="2659" w:dyaOrig="320" w14:anchorId="120497D7">
          <v:shape id="_x0000_i1028" type="#_x0000_t75" style="width:132.75pt;height:16.3pt" o:ole="">
            <v:imagedata r:id="rId11" o:title=""/>
          </v:shape>
          <o:OLEObject Type="Embed" ProgID="Equation.3" ShapeID="_x0000_i1028" DrawAspect="Content" ObjectID="_1841491186" r:id="rId12"/>
        </w:object>
      </w:r>
      <w:r w:rsidRPr="008009FF">
        <w:rPr>
          <w:sz w:val="28"/>
          <w:szCs w:val="28"/>
        </w:rPr>
        <w:t xml:space="preserve"> тыс. тенге.</w:t>
      </w:r>
    </w:p>
    <w:p w14:paraId="64A761FB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p w14:paraId="0466C9FB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2. Простые проценты:</w:t>
      </w:r>
    </w:p>
    <w:p w14:paraId="765F55F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4780" w:dyaOrig="320" w14:anchorId="5541C083">
          <v:shape id="_x0000_i1029" type="#_x0000_t75" style="width:239.15pt;height:16.3pt" o:ole="">
            <v:imagedata r:id="rId13" o:title=""/>
          </v:shape>
          <o:OLEObject Type="Embed" ProgID="Equation.3" ShapeID="_x0000_i1029" DrawAspect="Content" ObjectID="_1841491187" r:id="rId14"/>
        </w:object>
      </w:r>
      <w:r w:rsidRPr="008009FF">
        <w:rPr>
          <w:sz w:val="28"/>
          <w:szCs w:val="28"/>
        </w:rPr>
        <w:t>тыс. тенге.</w:t>
      </w:r>
    </w:p>
    <w:p w14:paraId="4271858D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Доход </w:t>
      </w:r>
      <w:r w:rsidRPr="008009FF">
        <w:rPr>
          <w:position w:val="-10"/>
          <w:sz w:val="28"/>
          <w:szCs w:val="28"/>
        </w:rPr>
        <w:object w:dxaOrig="2439" w:dyaOrig="320" w14:anchorId="56833E46">
          <v:shape id="_x0000_i1030" type="#_x0000_t75" style="width:122.1pt;height:16.3pt" o:ole="">
            <v:imagedata r:id="rId15" o:title=""/>
          </v:shape>
          <o:OLEObject Type="Embed" ProgID="Equation.3" ShapeID="_x0000_i1030" DrawAspect="Content" ObjectID="_1841491188" r:id="rId16"/>
        </w:object>
      </w:r>
      <w:r w:rsidRPr="008009FF">
        <w:rPr>
          <w:sz w:val="28"/>
          <w:szCs w:val="28"/>
        </w:rPr>
        <w:t xml:space="preserve"> тыс. тенге.</w:t>
      </w:r>
    </w:p>
    <w:p w14:paraId="181D3B48" w14:textId="77777777" w:rsidR="00120F13" w:rsidRPr="008009FF" w:rsidRDefault="00120F13" w:rsidP="00120F13">
      <w:pPr>
        <w:pStyle w:val="23"/>
        <w:ind w:firstLine="709"/>
        <w:rPr>
          <w:i w:val="0"/>
          <w:iCs w:val="0"/>
          <w:color w:val="auto"/>
          <w:szCs w:val="28"/>
        </w:rPr>
      </w:pPr>
    </w:p>
    <w:p w14:paraId="3477F074" w14:textId="77777777" w:rsidR="00120F13" w:rsidRPr="008009FF" w:rsidRDefault="00120F13" w:rsidP="00120F13">
      <w:pPr>
        <w:pStyle w:val="23"/>
        <w:ind w:firstLine="709"/>
        <w:rPr>
          <w:iCs w:val="0"/>
          <w:color w:val="auto"/>
          <w:szCs w:val="28"/>
        </w:rPr>
      </w:pPr>
      <w:r w:rsidRPr="008009FF">
        <w:rPr>
          <w:iCs w:val="0"/>
          <w:color w:val="auto"/>
          <w:szCs w:val="28"/>
        </w:rPr>
        <w:t xml:space="preserve">За 3 года 800 тыс. </w:t>
      </w:r>
      <w:proofErr w:type="gramStart"/>
      <w:r w:rsidRPr="008009FF">
        <w:rPr>
          <w:iCs w:val="0"/>
          <w:color w:val="auto"/>
          <w:szCs w:val="28"/>
        </w:rPr>
        <w:t>тенге  увеличились</w:t>
      </w:r>
      <w:proofErr w:type="gramEnd"/>
      <w:r w:rsidRPr="008009FF">
        <w:rPr>
          <w:iCs w:val="0"/>
          <w:color w:val="auto"/>
          <w:szCs w:val="28"/>
        </w:rPr>
        <w:t xml:space="preserve"> в 5,832 раза по сложным процентам и только в 3,4 раза по простым процентам.</w:t>
      </w:r>
    </w:p>
    <w:p w14:paraId="78506DED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sz w:val="28"/>
          <w:szCs w:val="28"/>
          <w:u w:val="single"/>
        </w:rPr>
      </w:pPr>
    </w:p>
    <w:p w14:paraId="40960A7E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2.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>Сумма, равная 800 тыс. тенге, инвестируется на 3 месяца под 80% годовых. Найти наращенную сумму и сумму процентов за этот срок, используя простые и сложные проценты.</w:t>
      </w:r>
    </w:p>
    <w:p w14:paraId="571D651B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i/>
          <w:sz w:val="28"/>
          <w:szCs w:val="28"/>
        </w:rPr>
      </w:pPr>
    </w:p>
    <w:p w14:paraId="1DBC94C7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lastRenderedPageBreak/>
        <w:t>Решение:</w:t>
      </w:r>
    </w:p>
    <w:p w14:paraId="66A4533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1.Сложные проценты: </w:t>
      </w:r>
    </w:p>
    <w:p w14:paraId="49190BF1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5120" w:dyaOrig="360" w14:anchorId="03F8F7B9">
          <v:shape id="_x0000_i1031" type="#_x0000_t75" style="width:256.05pt;height:18.15pt" o:ole="">
            <v:imagedata r:id="rId17" o:title=""/>
          </v:shape>
          <o:OLEObject Type="Embed" ProgID="Equation.3" ShapeID="_x0000_i1031" DrawAspect="Content" ObjectID="_1841491189" r:id="rId18"/>
        </w:object>
      </w:r>
      <w:r w:rsidRPr="008009FF">
        <w:rPr>
          <w:sz w:val="28"/>
          <w:szCs w:val="28"/>
        </w:rPr>
        <w:t xml:space="preserve"> тыс. тенге.</w:t>
      </w:r>
    </w:p>
    <w:p w14:paraId="60EC07C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Доход </w:t>
      </w:r>
      <w:r w:rsidRPr="008009FF">
        <w:rPr>
          <w:position w:val="-10"/>
          <w:sz w:val="28"/>
          <w:szCs w:val="28"/>
        </w:rPr>
        <w:object w:dxaOrig="2860" w:dyaOrig="320" w14:anchorId="01442417">
          <v:shape id="_x0000_i1032" type="#_x0000_t75" style="width:142.75pt;height:16.3pt" o:ole="">
            <v:imagedata r:id="rId19" o:title=""/>
          </v:shape>
          <o:OLEObject Type="Embed" ProgID="Equation.3" ShapeID="_x0000_i1032" DrawAspect="Content" ObjectID="_1841491190" r:id="rId20"/>
        </w:object>
      </w:r>
      <w:r w:rsidRPr="008009FF">
        <w:rPr>
          <w:sz w:val="28"/>
          <w:szCs w:val="28"/>
        </w:rPr>
        <w:t xml:space="preserve"> тыс. тенге.</w:t>
      </w:r>
    </w:p>
    <w:p w14:paraId="59F30DFF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p w14:paraId="5C6CCC06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2. Простые проценты:</w:t>
      </w:r>
    </w:p>
    <w:p w14:paraId="54DBDA98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4880" w:dyaOrig="320" w14:anchorId="2E293C75">
          <v:shape id="_x0000_i1033" type="#_x0000_t75" style="width:244.15pt;height:16.3pt" o:ole="">
            <v:imagedata r:id="rId21" o:title=""/>
          </v:shape>
          <o:OLEObject Type="Embed" ProgID="Equation.3" ShapeID="_x0000_i1033" DrawAspect="Content" ObjectID="_1841491191" r:id="rId22"/>
        </w:object>
      </w:r>
      <w:r w:rsidRPr="008009FF">
        <w:rPr>
          <w:sz w:val="28"/>
          <w:szCs w:val="28"/>
        </w:rPr>
        <w:t xml:space="preserve"> тыс. тенге.</w:t>
      </w:r>
    </w:p>
    <w:p w14:paraId="115DDFF3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Доход  </w:t>
      </w:r>
      <w:r w:rsidRPr="008009FF">
        <w:rPr>
          <w:position w:val="-6"/>
          <w:sz w:val="28"/>
          <w:szCs w:val="28"/>
        </w:rPr>
        <w:object w:dxaOrig="1960" w:dyaOrig="279" w14:anchorId="7F010D86">
          <v:shape id="_x0000_i1034" type="#_x0000_t75" style="width:98.3pt;height:13.75pt" o:ole="">
            <v:imagedata r:id="rId23" o:title=""/>
          </v:shape>
          <o:OLEObject Type="Embed" ProgID="Equation.3" ShapeID="_x0000_i1034" DrawAspect="Content" ObjectID="_1841491192" r:id="rId24"/>
        </w:object>
      </w:r>
      <w:r w:rsidRPr="008009FF">
        <w:rPr>
          <w:sz w:val="28"/>
          <w:szCs w:val="28"/>
        </w:rPr>
        <w:t xml:space="preserve"> тыс. тенге.</w:t>
      </w:r>
    </w:p>
    <w:p w14:paraId="596521E0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p w14:paraId="17D17BD9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 xml:space="preserve">Итак, сложные проценты работают лучше, если срок </w:t>
      </w:r>
      <w:r w:rsidRPr="008009FF">
        <w:rPr>
          <w:bCs/>
          <w:i/>
          <w:sz w:val="28"/>
          <w:szCs w:val="28"/>
          <w:lang w:val="en-US"/>
        </w:rPr>
        <w:t>n</w:t>
      </w:r>
      <w:r w:rsidRPr="008009FF">
        <w:rPr>
          <w:bCs/>
          <w:sz w:val="28"/>
          <w:szCs w:val="28"/>
        </w:rPr>
        <w:t xml:space="preserve"> больше 1 года и простые проценты лучше работают (дают большее наращение) внутри года. Если срок начисления процентов 1 год, простые и сложные проценты дают одинаковый результат.</w:t>
      </w:r>
    </w:p>
    <w:p w14:paraId="5A88F5C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sz w:val="28"/>
          <w:szCs w:val="28"/>
        </w:rPr>
      </w:pPr>
    </w:p>
    <w:p w14:paraId="53495A69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3.</w:t>
      </w:r>
      <w:r w:rsidRPr="008009FF">
        <w:rPr>
          <w:sz w:val="28"/>
          <w:szCs w:val="28"/>
        </w:rPr>
        <w:t xml:space="preserve">  Найти сумму долга в 15 млн. тенге через 8 месяцев, 320 дней, 2 года, 10 лет по </w:t>
      </w:r>
      <w:proofErr w:type="gramStart"/>
      <w:r w:rsidRPr="008009FF">
        <w:rPr>
          <w:sz w:val="28"/>
          <w:szCs w:val="28"/>
        </w:rPr>
        <w:t>сложным  годовым</w:t>
      </w:r>
      <w:proofErr w:type="gramEnd"/>
      <w:r w:rsidRPr="008009FF">
        <w:rPr>
          <w:sz w:val="28"/>
          <w:szCs w:val="28"/>
        </w:rPr>
        <w:t xml:space="preserve"> ставкам 5% и 8%.</w:t>
      </w:r>
    </w:p>
    <w:p w14:paraId="401E51CD" w14:textId="77777777" w:rsidR="00120F13" w:rsidRPr="008009FF" w:rsidRDefault="00120F13" w:rsidP="00120F13">
      <w:pPr>
        <w:ind w:firstLine="709"/>
        <w:jc w:val="both"/>
        <w:rPr>
          <w:i/>
          <w:sz w:val="28"/>
          <w:szCs w:val="28"/>
        </w:rPr>
      </w:pPr>
    </w:p>
    <w:p w14:paraId="6634EF46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Решение: </w:t>
      </w:r>
      <w:r w:rsidRPr="008009FF">
        <w:rPr>
          <w:position w:val="-8"/>
          <w:sz w:val="28"/>
          <w:szCs w:val="28"/>
        </w:rPr>
        <w:object w:dxaOrig="1160" w:dyaOrig="360" w14:anchorId="6670BBC9">
          <v:shape id="_x0000_i1035" type="#_x0000_t75" style="width:58.25pt;height:18.15pt" o:ole="">
            <v:imagedata r:id="rId25" o:title=""/>
          </v:shape>
          <o:OLEObject Type="Embed" ProgID="Equation.3" ShapeID="_x0000_i1035" DrawAspect="Content" ObjectID="_1841491193" r:id="rId26"/>
        </w:object>
      </w:r>
      <w:r w:rsidRPr="008009FF">
        <w:rPr>
          <w:sz w:val="28"/>
          <w:szCs w:val="28"/>
        </w:rPr>
        <w:t>.</w:t>
      </w:r>
    </w:p>
    <w:p w14:paraId="17CC4D6A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8"/>
          <w:sz w:val="28"/>
          <w:szCs w:val="28"/>
        </w:rPr>
        <w:object w:dxaOrig="2560" w:dyaOrig="760" w14:anchorId="0DE0F80C">
          <v:shape id="_x0000_i1036" type="#_x0000_t75" style="width:127.7pt;height:38.2pt" o:ole="">
            <v:imagedata r:id="rId27" o:title=""/>
          </v:shape>
          <o:OLEObject Type="Embed" ProgID="Equation.3" ShapeID="_x0000_i1036" DrawAspect="Content" ObjectID="_1841491194" r:id="rId28"/>
        </w:object>
      </w:r>
      <w:r w:rsidRPr="008009FF">
        <w:rPr>
          <w:sz w:val="28"/>
          <w:szCs w:val="28"/>
        </w:rPr>
        <w:t xml:space="preserve">                                  </w:t>
      </w:r>
      <w:r w:rsidRPr="008009FF">
        <w:rPr>
          <w:position w:val="-8"/>
          <w:sz w:val="28"/>
          <w:szCs w:val="28"/>
        </w:rPr>
        <w:object w:dxaOrig="2580" w:dyaOrig="520" w14:anchorId="0A9898AA">
          <v:shape id="_x0000_i1037" type="#_x0000_t75" style="width:128.95pt;height:26.3pt" o:ole="">
            <v:imagedata r:id="rId29" o:title=""/>
          </v:shape>
          <o:OLEObject Type="Embed" ProgID="Equation.3" ShapeID="_x0000_i1037" DrawAspect="Content" ObjectID="_1841491195" r:id="rId30"/>
        </w:object>
      </w:r>
      <w:r w:rsidRPr="008009FF">
        <w:rPr>
          <w:sz w:val="28"/>
          <w:szCs w:val="28"/>
        </w:rPr>
        <w:tab/>
      </w:r>
      <w:r w:rsidRPr="008009FF">
        <w:rPr>
          <w:sz w:val="28"/>
          <w:szCs w:val="28"/>
        </w:rPr>
        <w:tab/>
      </w:r>
    </w:p>
    <w:p w14:paraId="13C28E16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8"/>
          <w:sz w:val="28"/>
          <w:szCs w:val="28"/>
        </w:rPr>
        <w:object w:dxaOrig="2659" w:dyaOrig="520" w14:anchorId="1B255CFE">
          <v:shape id="_x0000_i1038" type="#_x0000_t75" style="width:132.75pt;height:26.3pt" o:ole="">
            <v:imagedata r:id="rId31" o:title=""/>
          </v:shape>
          <o:OLEObject Type="Embed" ProgID="Equation.3" ShapeID="_x0000_i1038" DrawAspect="Content" ObjectID="_1841491196" r:id="rId32"/>
        </w:object>
      </w:r>
      <w:r w:rsidRPr="008009FF">
        <w:rPr>
          <w:sz w:val="28"/>
          <w:szCs w:val="28"/>
        </w:rPr>
        <w:tab/>
        <w:t xml:space="preserve">                     </w:t>
      </w:r>
      <w:r w:rsidRPr="008009FF">
        <w:rPr>
          <w:sz w:val="28"/>
          <w:szCs w:val="28"/>
        </w:rPr>
        <w:tab/>
      </w:r>
      <w:r w:rsidRPr="008009FF">
        <w:rPr>
          <w:position w:val="-10"/>
          <w:sz w:val="28"/>
          <w:szCs w:val="28"/>
        </w:rPr>
        <w:object w:dxaOrig="2680" w:dyaOrig="540" w14:anchorId="036D4EB3">
          <v:shape id="_x0000_i1039" type="#_x0000_t75" style="width:134pt;height:26.9pt" o:ole="">
            <v:imagedata r:id="rId33" o:title=""/>
          </v:shape>
          <o:OLEObject Type="Embed" ProgID="Equation.3" ShapeID="_x0000_i1039" DrawAspect="Content" ObjectID="_1841491197" r:id="rId34"/>
        </w:object>
      </w:r>
    </w:p>
    <w:p w14:paraId="29D1ACC6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2520" w:dyaOrig="400" w14:anchorId="1370D503">
          <v:shape id="_x0000_i1040" type="#_x0000_t75" style="width:125.85pt;height:20.05pt" o:ole="">
            <v:imagedata r:id="rId35" o:title=""/>
          </v:shape>
          <o:OLEObject Type="Embed" ProgID="Equation.3" ShapeID="_x0000_i1040" DrawAspect="Content" ObjectID="_1841491198" r:id="rId36"/>
        </w:object>
      </w:r>
      <w:r w:rsidRPr="008009FF">
        <w:rPr>
          <w:sz w:val="28"/>
          <w:szCs w:val="28"/>
        </w:rPr>
        <w:tab/>
        <w:t xml:space="preserve">              </w:t>
      </w:r>
      <w:r w:rsidRPr="008009FF">
        <w:rPr>
          <w:sz w:val="28"/>
          <w:szCs w:val="28"/>
        </w:rPr>
        <w:tab/>
        <w:t xml:space="preserve">          </w:t>
      </w:r>
      <w:r w:rsidRPr="008009FF">
        <w:rPr>
          <w:position w:val="-10"/>
          <w:sz w:val="28"/>
          <w:szCs w:val="28"/>
        </w:rPr>
        <w:object w:dxaOrig="2520" w:dyaOrig="400" w14:anchorId="6AA89F77">
          <v:shape id="_x0000_i1041" type="#_x0000_t75" style="width:125.85pt;height:20.05pt" o:ole="">
            <v:imagedata r:id="rId37" o:title=""/>
          </v:shape>
          <o:OLEObject Type="Embed" ProgID="Equation.3" ShapeID="_x0000_i1041" DrawAspect="Content" ObjectID="_1841491199" r:id="rId38"/>
        </w:object>
      </w:r>
    </w:p>
    <w:p w14:paraId="6BDDE60B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8"/>
          <w:sz w:val="28"/>
          <w:szCs w:val="28"/>
        </w:rPr>
        <w:object w:dxaOrig="2540" w:dyaOrig="380" w14:anchorId="61FA8E17">
          <v:shape id="_x0000_i1042" type="#_x0000_t75" style="width:127.1pt;height:18.8pt" o:ole="">
            <v:imagedata r:id="rId39" o:title=""/>
          </v:shape>
          <o:OLEObject Type="Embed" ProgID="Equation.3" ShapeID="_x0000_i1042" DrawAspect="Content" ObjectID="_1841491200" r:id="rId40"/>
        </w:object>
      </w:r>
      <w:r w:rsidRPr="008009FF">
        <w:rPr>
          <w:sz w:val="28"/>
          <w:szCs w:val="28"/>
        </w:rPr>
        <w:t>;</w:t>
      </w:r>
      <w:r w:rsidRPr="008009FF">
        <w:rPr>
          <w:sz w:val="28"/>
          <w:szCs w:val="28"/>
        </w:rPr>
        <w:tab/>
      </w:r>
      <w:r w:rsidRPr="008009FF">
        <w:rPr>
          <w:sz w:val="28"/>
          <w:szCs w:val="28"/>
        </w:rPr>
        <w:tab/>
        <w:t xml:space="preserve">                    </w:t>
      </w:r>
      <w:r w:rsidRPr="008009FF">
        <w:rPr>
          <w:position w:val="-8"/>
          <w:sz w:val="28"/>
          <w:szCs w:val="28"/>
        </w:rPr>
        <w:object w:dxaOrig="2540" w:dyaOrig="380" w14:anchorId="6429FDD7">
          <v:shape id="_x0000_i1043" type="#_x0000_t75" style="width:127.1pt;height:18.8pt" o:ole="">
            <v:imagedata r:id="rId41" o:title=""/>
          </v:shape>
          <o:OLEObject Type="Embed" ProgID="Equation.3" ShapeID="_x0000_i1043" DrawAspect="Content" ObjectID="_1841491201" r:id="rId42"/>
        </w:object>
      </w:r>
      <w:r w:rsidRPr="008009FF">
        <w:rPr>
          <w:sz w:val="28"/>
          <w:szCs w:val="28"/>
        </w:rPr>
        <w:t>.</w:t>
      </w:r>
    </w:p>
    <w:p w14:paraId="3ACF2417" w14:textId="77777777" w:rsidR="00120F13" w:rsidRPr="008009FF" w:rsidRDefault="00120F13" w:rsidP="00120F13">
      <w:pPr>
        <w:pStyle w:val="31"/>
        <w:tabs>
          <w:tab w:val="left" w:pos="8364"/>
        </w:tabs>
        <w:ind w:firstLine="709"/>
        <w:rPr>
          <w:i w:val="0"/>
          <w:iCs w:val="0"/>
          <w:color w:val="auto"/>
          <w:szCs w:val="28"/>
        </w:rPr>
      </w:pPr>
      <w:r w:rsidRPr="008009FF">
        <w:rPr>
          <w:i w:val="0"/>
          <w:iCs w:val="0"/>
          <w:color w:val="auto"/>
          <w:szCs w:val="28"/>
        </w:rPr>
        <w:t>Сумма долга зависит от процентной ставки и числа лет начисления. Сравните суммы по годам и по процентным ставкам. (Сумма долга растет с увеличением и процентной ставки, и числа лет начисления).</w:t>
      </w:r>
    </w:p>
    <w:p w14:paraId="37A85601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sz w:val="28"/>
          <w:szCs w:val="28"/>
        </w:rPr>
      </w:pPr>
    </w:p>
    <w:p w14:paraId="4FF8416C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iCs/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4.2 Наращение процентов </w:t>
      </w:r>
      <w:r w:rsidRPr="008009FF">
        <w:rPr>
          <w:b/>
          <w:bCs/>
          <w:sz w:val="28"/>
          <w:szCs w:val="28"/>
          <w:lang w:val="en-US"/>
        </w:rPr>
        <w:t>m</w:t>
      </w:r>
      <w:r w:rsidRPr="008009FF">
        <w:rPr>
          <w:b/>
          <w:bCs/>
          <w:sz w:val="28"/>
          <w:szCs w:val="28"/>
        </w:rPr>
        <w:t xml:space="preserve"> раз в году. Номинальная ставка</w:t>
      </w:r>
    </w:p>
    <w:p w14:paraId="01F2BD01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i/>
          <w:iCs/>
          <w:sz w:val="28"/>
          <w:szCs w:val="28"/>
        </w:rPr>
      </w:pPr>
    </w:p>
    <w:p w14:paraId="58499100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>Номинальная ставка</w:t>
      </w:r>
      <w:r w:rsidRPr="008009FF">
        <w:rPr>
          <w:sz w:val="28"/>
          <w:szCs w:val="28"/>
        </w:rPr>
        <w:t xml:space="preserve"> - годовая ставка, по которой проценты начисляются </w:t>
      </w:r>
      <w:r w:rsidRPr="008009FF">
        <w:rPr>
          <w:b/>
          <w:i/>
          <w:sz w:val="28"/>
          <w:szCs w:val="28"/>
          <w:lang w:val="en-US"/>
        </w:rPr>
        <w:t>m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раз в году. Обозначим эту ставку через </w:t>
      </w:r>
      <w:r w:rsidRPr="008009FF">
        <w:rPr>
          <w:b/>
          <w:i/>
          <w:sz w:val="28"/>
          <w:szCs w:val="28"/>
          <w:lang w:val="en-US"/>
        </w:rPr>
        <w:t>j</w:t>
      </w:r>
      <w:r w:rsidRPr="008009FF">
        <w:rPr>
          <w:sz w:val="28"/>
          <w:szCs w:val="28"/>
        </w:rPr>
        <w:t>.</w:t>
      </w:r>
    </w:p>
    <w:p w14:paraId="194C8B57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Если проценты начисляются </w:t>
      </w:r>
      <w:r w:rsidRPr="008009FF">
        <w:rPr>
          <w:b/>
          <w:i/>
          <w:sz w:val="28"/>
          <w:szCs w:val="28"/>
        </w:rPr>
        <w:t>m</w:t>
      </w:r>
      <w:r w:rsidRPr="008009FF">
        <w:rPr>
          <w:sz w:val="28"/>
          <w:szCs w:val="28"/>
        </w:rPr>
        <w:t xml:space="preserve"> раз в году, то наращение процентов происходит по ставке </w:t>
      </w:r>
      <w:r w:rsidRPr="008009FF">
        <w:rPr>
          <w:position w:val="-26"/>
          <w:sz w:val="28"/>
          <w:szCs w:val="28"/>
        </w:rPr>
        <w:object w:dxaOrig="279" w:dyaOrig="700" w14:anchorId="39FC1A1E">
          <v:shape id="_x0000_i1044" type="#_x0000_t75" style="width:18.8pt;height:35.05pt" o:ole="">
            <v:imagedata r:id="rId43" o:title=""/>
          </v:shape>
          <o:OLEObject Type="Embed" ProgID="Equation.3" ShapeID="_x0000_i1044" DrawAspect="Content" ObjectID="_1841491202" r:id="rId44"/>
        </w:object>
      </w:r>
      <w:r w:rsidRPr="008009FF">
        <w:rPr>
          <w:sz w:val="28"/>
          <w:szCs w:val="28"/>
        </w:rPr>
        <w:t xml:space="preserve">, общее число начислений процентов за срок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равно </w:t>
      </w:r>
      <w:r w:rsidRPr="008009FF">
        <w:rPr>
          <w:b/>
          <w:i/>
          <w:sz w:val="28"/>
          <w:szCs w:val="28"/>
          <w:lang w:val="en-US"/>
        </w:rPr>
        <w:t>m</w:t>
      </w:r>
      <w:r w:rsidRPr="008009FF">
        <w:rPr>
          <w:b/>
          <w:i/>
          <w:sz w:val="28"/>
          <w:szCs w:val="28"/>
          <w:lang w:bidi="he-IL"/>
        </w:rPr>
        <w:t>·</w:t>
      </w:r>
      <w:r w:rsidRPr="008009FF">
        <w:rPr>
          <w:b/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>.</w:t>
      </w:r>
    </w:p>
    <w:p w14:paraId="288A4706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Формула наращения процентов по номинальной ставке </w:t>
      </w:r>
      <w:r w:rsidRPr="008009FF">
        <w:rPr>
          <w:i/>
          <w:sz w:val="28"/>
          <w:szCs w:val="28"/>
          <w:lang w:val="en-US"/>
        </w:rPr>
        <w:t>j</w:t>
      </w:r>
      <w:r w:rsidRPr="008009FF">
        <w:rPr>
          <w:sz w:val="28"/>
          <w:szCs w:val="28"/>
        </w:rPr>
        <w:t xml:space="preserve"> при 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>-разовом начислении процентов в году примет вид:</w:t>
      </w:r>
    </w:p>
    <w:p w14:paraId="5BD3706B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1560" w:dyaOrig="620" w14:anchorId="1782B1CA">
          <v:shape id="_x0000_i1045" type="#_x0000_t75" style="width:111.45pt;height:31.95pt" o:ole="">
            <v:imagedata r:id="rId45" o:title=""/>
          </v:shape>
          <o:OLEObject Type="Embed" ProgID="Equation.3" ShapeID="_x0000_i1045" DrawAspect="Content" ObjectID="_1841491203" r:id="rId46"/>
        </w:object>
      </w:r>
      <w:r w:rsidRPr="008009FF">
        <w:rPr>
          <w:sz w:val="28"/>
          <w:szCs w:val="28"/>
        </w:rPr>
        <w:t>.</w:t>
      </w:r>
    </w:p>
    <w:p w14:paraId="598C9E66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Если j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>- номинальная ставка сложных процентов, то</w:t>
      </w:r>
    </w:p>
    <w:p w14:paraId="02A58D9E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 m = 2 получается полугодовая ставка, </w:t>
      </w:r>
    </w:p>
    <w:p w14:paraId="2436A2B8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при m = 4 - квартальная, </w:t>
      </w:r>
    </w:p>
    <w:p w14:paraId="5F0D28CA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>при m = 12 - ежемесячная,</w:t>
      </w:r>
    </w:p>
    <w:p w14:paraId="16E2A3DA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 при m = 365 (360) - ежедневная ставка процентов.</w:t>
      </w:r>
      <w:r w:rsidRPr="008009FF">
        <w:rPr>
          <w:b/>
          <w:bCs/>
          <w:sz w:val="28"/>
          <w:szCs w:val="28"/>
        </w:rPr>
        <w:t xml:space="preserve"> </w:t>
      </w:r>
    </w:p>
    <w:p w14:paraId="0FB4AD34" w14:textId="77777777" w:rsidR="00120F13" w:rsidRPr="008009FF" w:rsidRDefault="00120F13" w:rsidP="00120F13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2165508D" w14:textId="77777777" w:rsidR="00120F13" w:rsidRPr="008009FF" w:rsidRDefault="00120F13" w:rsidP="00120F13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 xml:space="preserve">Следующая очень важная задача!  Обязательная </w:t>
      </w:r>
      <w:proofErr w:type="gramStart"/>
      <w:r w:rsidRPr="008009FF">
        <w:rPr>
          <w:bCs/>
          <w:sz w:val="28"/>
          <w:szCs w:val="28"/>
        </w:rPr>
        <w:t>задача  при</w:t>
      </w:r>
      <w:proofErr w:type="gramEnd"/>
      <w:r w:rsidRPr="008009FF">
        <w:rPr>
          <w:bCs/>
          <w:sz w:val="28"/>
          <w:szCs w:val="28"/>
        </w:rPr>
        <w:t xml:space="preserve"> зачете по сложным процентам.</w:t>
      </w:r>
    </w:p>
    <w:p w14:paraId="46CFEE97" w14:textId="77777777" w:rsidR="00120F13" w:rsidRPr="008009FF" w:rsidRDefault="00120F13" w:rsidP="00120F13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3200E7A1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4.</w:t>
      </w:r>
      <w:r w:rsidRPr="008009FF">
        <w:rPr>
          <w:b/>
          <w:bCs/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 Вложены деньги в банк в сумме 5 млн. тенге на 2 года с полугодовым начислением процентов под 20% годовых.  Составить схему наращения капитала, найти наращенные суммы по периодам начисления и к концу срока двумя способами:</w:t>
      </w:r>
    </w:p>
    <w:p w14:paraId="67C2DDFB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1. по определению сложных процентов (как процент на процент);</w:t>
      </w:r>
    </w:p>
    <w:p w14:paraId="39CAE5DD" w14:textId="77777777" w:rsidR="00120F13" w:rsidRPr="008009FF" w:rsidRDefault="00120F13" w:rsidP="00120F13">
      <w:pPr>
        <w:ind w:firstLine="709"/>
        <w:jc w:val="both"/>
        <w:rPr>
          <w:bCs/>
          <w:sz w:val="28"/>
          <w:szCs w:val="28"/>
        </w:rPr>
      </w:pPr>
      <w:r w:rsidRPr="008009FF">
        <w:rPr>
          <w:sz w:val="28"/>
          <w:szCs w:val="28"/>
        </w:rPr>
        <w:t xml:space="preserve">2. по формуле  </w:t>
      </w:r>
      <w:r w:rsidRPr="008009FF">
        <w:rPr>
          <w:position w:val="-20"/>
          <w:sz w:val="28"/>
          <w:szCs w:val="28"/>
        </w:rPr>
        <w:object w:dxaOrig="1359" w:dyaOrig="560" w14:anchorId="0BEB5167">
          <v:shape id="_x0000_i1046" type="#_x0000_t75" style="width:80.15pt;height:34.45pt" o:ole="">
            <v:imagedata r:id="rId47" o:title=""/>
          </v:shape>
          <o:OLEObject Type="Embed" ProgID="Equation.3" ShapeID="_x0000_i1046" DrawAspect="Content" ObjectID="_1841491204" r:id="rId48"/>
        </w:object>
      </w:r>
      <w:r w:rsidRPr="008009FF">
        <w:rPr>
          <w:sz w:val="28"/>
          <w:szCs w:val="28"/>
        </w:rPr>
        <w:t xml:space="preserve">,  срок </w:t>
      </w:r>
      <w:r w:rsidRPr="008009FF">
        <w:rPr>
          <w:position w:val="-24"/>
          <w:sz w:val="28"/>
          <w:szCs w:val="28"/>
        </w:rPr>
        <w:object w:dxaOrig="1320" w:dyaOrig="620" w14:anchorId="5D9E86AD">
          <v:shape id="_x0000_i1047" type="#_x0000_t75" style="width:78.25pt;height:37.55pt" o:ole="">
            <v:imagedata r:id="rId49" o:title=""/>
          </v:shape>
          <o:OLEObject Type="Embed" ProgID="Equation.3" ShapeID="_x0000_i1047" DrawAspect="Content" ObjectID="_1841491205" r:id="rId50"/>
        </w:object>
      </w:r>
      <w:r w:rsidRPr="008009FF">
        <w:rPr>
          <w:sz w:val="28"/>
          <w:szCs w:val="28"/>
        </w:rPr>
        <w:t>, ч</w:t>
      </w:r>
      <w:r w:rsidRPr="008009FF">
        <w:rPr>
          <w:bCs/>
          <w:sz w:val="28"/>
          <w:szCs w:val="28"/>
        </w:rPr>
        <w:t xml:space="preserve">исло начислений процентов в году </w:t>
      </w:r>
      <w:r w:rsidRPr="008009FF">
        <w:rPr>
          <w:bCs/>
          <w:i/>
          <w:sz w:val="28"/>
          <w:szCs w:val="28"/>
          <w:lang w:val="en-US"/>
        </w:rPr>
        <w:t>m</w:t>
      </w:r>
      <w:r w:rsidRPr="008009FF">
        <w:rPr>
          <w:bCs/>
          <w:sz w:val="28"/>
          <w:szCs w:val="28"/>
        </w:rPr>
        <w:t>=2</w:t>
      </w:r>
    </w:p>
    <w:p w14:paraId="37E1168B" w14:textId="77777777" w:rsidR="00120F13" w:rsidRPr="008009FF" w:rsidRDefault="00120F13" w:rsidP="00120F13">
      <w:pPr>
        <w:ind w:firstLine="709"/>
        <w:jc w:val="both"/>
        <w:rPr>
          <w:b/>
          <w:bCs/>
          <w:i/>
          <w:sz w:val="28"/>
          <w:szCs w:val="28"/>
        </w:rPr>
      </w:pPr>
    </w:p>
    <w:p w14:paraId="512AA25E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b/>
          <w:bCs/>
          <w:i/>
          <w:sz w:val="28"/>
          <w:szCs w:val="28"/>
        </w:rPr>
        <w:t xml:space="preserve">Решение:  </w:t>
      </w:r>
      <w:r w:rsidRPr="008009FF">
        <w:rPr>
          <w:sz w:val="28"/>
          <w:szCs w:val="28"/>
        </w:rPr>
        <w:t>Рассчитаем</w:t>
      </w:r>
      <w:proofErr w:type="gramEnd"/>
      <w:r w:rsidRPr="008009FF">
        <w:rPr>
          <w:sz w:val="28"/>
          <w:szCs w:val="28"/>
        </w:rPr>
        <w:t xml:space="preserve"> полугодовую ставку </w:t>
      </w:r>
      <w:r w:rsidRPr="008009FF">
        <w:rPr>
          <w:position w:val="-26"/>
          <w:sz w:val="28"/>
          <w:szCs w:val="28"/>
        </w:rPr>
        <w:object w:dxaOrig="1800" w:dyaOrig="700" w14:anchorId="25A185C6">
          <v:shape id="_x0000_i1048" type="#_x0000_t75" style="width:96.4pt;height:37.55pt" o:ole="">
            <v:imagedata r:id="rId51" o:title=""/>
          </v:shape>
          <o:OLEObject Type="Embed" ProgID="Equation.3" ShapeID="_x0000_i1048" DrawAspect="Content" ObjectID="_1841491206" r:id="rId52"/>
        </w:object>
      </w:r>
      <w:r w:rsidRPr="008009FF">
        <w:rPr>
          <w:sz w:val="28"/>
          <w:szCs w:val="28"/>
        </w:rPr>
        <w:t xml:space="preserve">;  множитель наращения  </w:t>
      </w:r>
      <w:r w:rsidRPr="008009FF">
        <w:rPr>
          <w:position w:val="-24"/>
          <w:sz w:val="28"/>
          <w:szCs w:val="28"/>
        </w:rPr>
        <w:object w:dxaOrig="1040" w:dyaOrig="620" w14:anchorId="4095B820">
          <v:shape id="_x0000_i1049" type="#_x0000_t75" style="width:65.1pt;height:38.2pt" o:ole="">
            <v:imagedata r:id="rId53" o:title=""/>
          </v:shape>
          <o:OLEObject Type="Embed" ProgID="Equation.3" ShapeID="_x0000_i1049" DrawAspect="Content" ObjectID="_1841491207" r:id="rId54"/>
        </w:object>
      </w:r>
    </w:p>
    <w:p w14:paraId="6BA3E21D" w14:textId="77777777" w:rsidR="00120F13" w:rsidRPr="008009FF" w:rsidRDefault="00120F13" w:rsidP="00120F13">
      <w:pPr>
        <w:ind w:firstLine="709"/>
        <w:jc w:val="both"/>
        <w:rPr>
          <w:b/>
          <w:i/>
          <w:sz w:val="28"/>
          <w:szCs w:val="28"/>
        </w:rPr>
      </w:pPr>
    </w:p>
    <w:p w14:paraId="092656F1" w14:textId="77777777" w:rsidR="00120F13" w:rsidRPr="008009FF" w:rsidRDefault="00120F13" w:rsidP="00120F1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1 способ.</w:t>
      </w:r>
    </w:p>
    <w:p w14:paraId="1EE21E50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 первому способу сумма, с которой идет наращение, увеличивается с каждым наращением процентов, т.к. по определению сложных процентов база для начисления изменяется за счет присоединения полученных на предыдущем шаге процентов, т.е. </w:t>
      </w:r>
      <w:r w:rsidRPr="008009FF">
        <w:rPr>
          <w:position w:val="-26"/>
          <w:sz w:val="28"/>
          <w:szCs w:val="28"/>
        </w:rPr>
        <w:object w:dxaOrig="1420" w:dyaOrig="700" w14:anchorId="4AC56A22">
          <v:shape id="_x0000_i1050" type="#_x0000_t75" style="width:69.5pt;height:34.45pt" o:ole="">
            <v:imagedata r:id="rId55" o:title=""/>
          </v:shape>
          <o:OLEObject Type="Embed" ProgID="Equation.3" ShapeID="_x0000_i1050" DrawAspect="Content" ObjectID="_1841491208" r:id="rId56"/>
        </w:object>
      </w:r>
      <w:r w:rsidRPr="008009FF">
        <w:rPr>
          <w:sz w:val="28"/>
          <w:szCs w:val="28"/>
        </w:rPr>
        <w:t>.</w:t>
      </w:r>
    </w:p>
    <w:p w14:paraId="63B1B6D5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2680" w:dyaOrig="340" w14:anchorId="12857145">
          <v:shape id="_x0000_i1051" type="#_x0000_t75" style="width:134pt;height:16.9pt" o:ole="">
            <v:imagedata r:id="rId57" o:title=""/>
          </v:shape>
          <o:OLEObject Type="Embed" ProgID="Equation.3" ShapeID="_x0000_i1051" DrawAspect="Content" ObjectID="_1841491209" r:id="rId58"/>
        </w:object>
      </w:r>
      <w:r w:rsidRPr="008009FF">
        <w:rPr>
          <w:sz w:val="28"/>
          <w:szCs w:val="28"/>
        </w:rPr>
        <w:t xml:space="preserve">                                </w:t>
      </w:r>
      <w:r w:rsidRPr="008009FF">
        <w:rPr>
          <w:position w:val="-12"/>
          <w:sz w:val="28"/>
          <w:szCs w:val="28"/>
        </w:rPr>
        <w:object w:dxaOrig="3260" w:dyaOrig="360" w14:anchorId="24573285">
          <v:shape id="_x0000_i1052" type="#_x0000_t75" style="width:162.8pt;height:18.15pt" o:ole="">
            <v:imagedata r:id="rId59" o:title=""/>
          </v:shape>
          <o:OLEObject Type="Embed" ProgID="Equation.3" ShapeID="_x0000_i1052" DrawAspect="Content" ObjectID="_1841491210" r:id="rId60"/>
        </w:object>
      </w:r>
    </w:p>
    <w:p w14:paraId="33BFE611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3019" w:dyaOrig="340" w14:anchorId="4039D29C">
          <v:shape id="_x0000_i1053" type="#_x0000_t75" style="width:150.9pt;height:16.9pt" o:ole="">
            <v:imagedata r:id="rId61" o:title=""/>
          </v:shape>
          <o:OLEObject Type="Embed" ProgID="Equation.3" ShapeID="_x0000_i1053" DrawAspect="Content" ObjectID="_1841491211" r:id="rId62"/>
        </w:object>
      </w:r>
      <w:r w:rsidRPr="008009FF">
        <w:rPr>
          <w:sz w:val="28"/>
          <w:szCs w:val="28"/>
        </w:rPr>
        <w:t xml:space="preserve">                           </w:t>
      </w:r>
      <w:r w:rsidRPr="008009FF">
        <w:rPr>
          <w:position w:val="-10"/>
          <w:sz w:val="28"/>
          <w:szCs w:val="28"/>
        </w:rPr>
        <w:object w:dxaOrig="3480" w:dyaOrig="340" w14:anchorId="055190A7">
          <v:shape id="_x0000_i1054" type="#_x0000_t75" style="width:174.05pt;height:16.9pt" o:ole="">
            <v:imagedata r:id="rId63" o:title=""/>
          </v:shape>
          <o:OLEObject Type="Embed" ProgID="Equation.3" ShapeID="_x0000_i1054" DrawAspect="Content" ObjectID="_1841491212" r:id="rId64"/>
        </w:object>
      </w:r>
    </w:p>
    <w:p w14:paraId="63E9E819" w14:textId="77777777" w:rsidR="00120F13" w:rsidRPr="008009FF" w:rsidRDefault="00120F13" w:rsidP="00120F1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2 способ.</w:t>
      </w:r>
    </w:p>
    <w:p w14:paraId="1F7A03B1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 второму способу наращения начальный капитал К=5,0 млн. тенге остается неизменным. </w:t>
      </w:r>
    </w:p>
    <w:p w14:paraId="26EC5367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3120" w:dyaOrig="540" w14:anchorId="25271250">
          <v:shape id="_x0000_i1055" type="#_x0000_t75" style="width:165.3pt;height:28.8pt" o:ole="">
            <v:imagedata r:id="rId65" o:title=""/>
          </v:shape>
          <o:OLEObject Type="Embed" ProgID="Equation.3" ShapeID="_x0000_i1055" DrawAspect="Content" ObjectID="_1841491213" r:id="rId66"/>
        </w:object>
      </w:r>
      <w:r w:rsidRPr="008009FF">
        <w:rPr>
          <w:sz w:val="28"/>
          <w:szCs w:val="28"/>
        </w:rPr>
        <w:t xml:space="preserve">                         </w:t>
      </w:r>
      <w:r w:rsidRPr="008009FF">
        <w:rPr>
          <w:position w:val="-12"/>
          <w:sz w:val="28"/>
          <w:szCs w:val="28"/>
        </w:rPr>
        <w:object w:dxaOrig="3420" w:dyaOrig="560" w14:anchorId="66F65104">
          <v:shape id="_x0000_i1056" type="#_x0000_t75" style="width:177.8pt;height:28.8pt" o:ole="">
            <v:imagedata r:id="rId67" o:title=""/>
          </v:shape>
          <o:OLEObject Type="Embed" ProgID="Equation.3" ShapeID="_x0000_i1056" DrawAspect="Content" ObjectID="_1841491214" r:id="rId68"/>
        </w:object>
      </w:r>
    </w:p>
    <w:p w14:paraId="53484F70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3260" w:dyaOrig="360" w14:anchorId="128EEB03">
          <v:shape id="_x0000_i1057" type="#_x0000_t75" style="width:170.3pt;height:19.4pt" o:ole="">
            <v:imagedata r:id="rId69" o:title=""/>
          </v:shape>
          <o:OLEObject Type="Embed" ProgID="Equation.3" ShapeID="_x0000_i1057" DrawAspect="Content" ObjectID="_1841491215" r:id="rId70"/>
        </w:object>
      </w:r>
      <w:r w:rsidRPr="008009FF">
        <w:rPr>
          <w:sz w:val="28"/>
          <w:szCs w:val="28"/>
        </w:rPr>
        <w:t xml:space="preserve">                       </w:t>
      </w:r>
      <w:r w:rsidRPr="008009FF">
        <w:rPr>
          <w:position w:val="-10"/>
          <w:sz w:val="28"/>
          <w:szCs w:val="28"/>
        </w:rPr>
        <w:object w:dxaOrig="3500" w:dyaOrig="360" w14:anchorId="0FDA7C6D">
          <v:shape id="_x0000_i1058" type="#_x0000_t75" style="width:184.7pt;height:18.8pt" o:ole="">
            <v:imagedata r:id="rId71" o:title=""/>
          </v:shape>
          <o:OLEObject Type="Embed" ProgID="Equation.3" ShapeID="_x0000_i1058" DrawAspect="Content" ObjectID="_1841491216" r:id="rId72"/>
        </w:object>
      </w:r>
    </w:p>
    <w:p w14:paraId="181C5E4C" w14:textId="77777777" w:rsidR="00120F13" w:rsidRPr="008009FF" w:rsidRDefault="00120F13" w:rsidP="00120F13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>Естественно, что по обоим способам результаты получились одинаковыми.</w:t>
      </w:r>
    </w:p>
    <w:p w14:paraId="135A3E96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bCs/>
          <w:sz w:val="28"/>
          <w:szCs w:val="28"/>
        </w:rPr>
      </w:pPr>
    </w:p>
    <w:p w14:paraId="081FC41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6.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 xml:space="preserve">Сумма 10 млн. тенге инвестирована на 2 года по годовой ставке 120%. Найти наращенные за это время суммы и приросты при начислениях: </w:t>
      </w:r>
    </w:p>
    <w:p w14:paraId="45B206F6" w14:textId="77777777" w:rsidR="00120F13" w:rsidRPr="008009FF" w:rsidRDefault="00120F13" w:rsidP="00120F13">
      <w:pPr>
        <w:numPr>
          <w:ilvl w:val="0"/>
          <w:numId w:val="1"/>
        </w:numPr>
        <w:tabs>
          <w:tab w:val="clear" w:pos="1440"/>
          <w:tab w:val="num" w:pos="800"/>
          <w:tab w:val="left" w:pos="8364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ежегодном (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>=1),</w:t>
      </w:r>
    </w:p>
    <w:p w14:paraId="59C1E115" w14:textId="77777777" w:rsidR="00120F13" w:rsidRPr="008009FF" w:rsidRDefault="00120F13" w:rsidP="00120F13">
      <w:pPr>
        <w:numPr>
          <w:ilvl w:val="0"/>
          <w:numId w:val="1"/>
        </w:numPr>
        <w:tabs>
          <w:tab w:val="clear" w:pos="1440"/>
          <w:tab w:val="num" w:pos="800"/>
          <w:tab w:val="left" w:pos="8364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>полугодовом (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=2), </w:t>
      </w:r>
    </w:p>
    <w:p w14:paraId="7DE4DB09" w14:textId="77777777" w:rsidR="00120F13" w:rsidRPr="008009FF" w:rsidRDefault="00120F13" w:rsidP="00120F13">
      <w:pPr>
        <w:numPr>
          <w:ilvl w:val="0"/>
          <w:numId w:val="1"/>
        </w:numPr>
        <w:tabs>
          <w:tab w:val="clear" w:pos="1440"/>
          <w:tab w:val="num" w:pos="800"/>
          <w:tab w:val="left" w:pos="8364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ежеквартальном (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=4), </w:t>
      </w:r>
    </w:p>
    <w:p w14:paraId="4FB3E480" w14:textId="77777777" w:rsidR="00120F13" w:rsidRPr="008009FF" w:rsidRDefault="00120F13" w:rsidP="00120F13">
      <w:pPr>
        <w:numPr>
          <w:ilvl w:val="0"/>
          <w:numId w:val="1"/>
        </w:numPr>
        <w:tabs>
          <w:tab w:val="clear" w:pos="1440"/>
          <w:tab w:val="num" w:pos="800"/>
          <w:tab w:val="left" w:pos="8364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ежемесячном (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=12), </w:t>
      </w:r>
    </w:p>
    <w:p w14:paraId="4351E2A2" w14:textId="77777777" w:rsidR="00120F13" w:rsidRPr="008009FF" w:rsidRDefault="00120F13" w:rsidP="00120F13">
      <w:pPr>
        <w:numPr>
          <w:ilvl w:val="0"/>
          <w:numId w:val="1"/>
        </w:numPr>
        <w:tabs>
          <w:tab w:val="clear" w:pos="1440"/>
          <w:tab w:val="num" w:pos="800"/>
          <w:tab w:val="left" w:pos="8364"/>
        </w:tabs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ежедневном (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>=365).</w:t>
      </w:r>
    </w:p>
    <w:p w14:paraId="37703C6A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67CA86FF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b/>
          <w:i/>
          <w:sz w:val="28"/>
          <w:szCs w:val="28"/>
        </w:rPr>
      </w:pPr>
      <w:r w:rsidRPr="008009FF">
        <w:rPr>
          <w:sz w:val="28"/>
          <w:szCs w:val="28"/>
        </w:rPr>
        <w:t>1</w:t>
      </w:r>
      <w:r w:rsidRPr="008009FF">
        <w:rPr>
          <w:b/>
          <w:i/>
          <w:sz w:val="28"/>
          <w:szCs w:val="28"/>
        </w:rPr>
        <w:t>. при ежегодном начислении процентов</w:t>
      </w:r>
    </w:p>
    <w:p w14:paraId="5FA9D25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2380" w:dyaOrig="620" w14:anchorId="4BE42D20">
          <v:shape id="_x0000_i1059" type="#_x0000_t75" style="width:157.75pt;height:30.05pt" o:ole="">
            <v:imagedata r:id="rId73" o:title=""/>
          </v:shape>
          <o:OLEObject Type="Embed" ProgID="Equation.3" ShapeID="_x0000_i1059" DrawAspect="Content" ObjectID="_1841491217" r:id="rId74"/>
        </w:object>
      </w:r>
      <w:r w:rsidRPr="008009FF">
        <w:rPr>
          <w:sz w:val="28"/>
          <w:szCs w:val="28"/>
        </w:rPr>
        <w:t xml:space="preserve"> млн. тенге.</w:t>
      </w:r>
    </w:p>
    <w:p w14:paraId="10F6DDB9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Прирост  </w:t>
      </w:r>
      <w:r w:rsidRPr="008009FF">
        <w:rPr>
          <w:i/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48,4 – 10 = 38,4 млн. тенге.</w:t>
      </w:r>
    </w:p>
    <w:p w14:paraId="69A4C9B0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p w14:paraId="71DA49B7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2. </w:t>
      </w:r>
      <w:r w:rsidRPr="008009FF">
        <w:rPr>
          <w:b/>
          <w:i/>
          <w:sz w:val="28"/>
          <w:szCs w:val="28"/>
        </w:rPr>
        <w:t>при полугодовом начислении процентов</w:t>
      </w:r>
    </w:p>
    <w:p w14:paraId="5E4AD715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2540" w:dyaOrig="620" w14:anchorId="0BA40210">
          <v:shape id="_x0000_i1060" type="#_x0000_t75" style="width:190.35pt;height:28.8pt" o:ole="">
            <v:imagedata r:id="rId75" o:title=""/>
          </v:shape>
          <o:OLEObject Type="Embed" ProgID="Equation.3" ShapeID="_x0000_i1060" DrawAspect="Content" ObjectID="_1841491218" r:id="rId76"/>
        </w:object>
      </w:r>
      <w:r w:rsidRPr="008009FF">
        <w:rPr>
          <w:sz w:val="28"/>
          <w:szCs w:val="28"/>
        </w:rPr>
        <w:t xml:space="preserve"> млн. тенге.</w:t>
      </w:r>
    </w:p>
    <w:p w14:paraId="782A2627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Прирост  </w:t>
      </w:r>
      <w:r w:rsidRPr="008009FF">
        <w:rPr>
          <w:i/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65,536 – 10 = 55,536 млн. тенге.</w:t>
      </w:r>
    </w:p>
    <w:p w14:paraId="0406AB18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</w:p>
    <w:p w14:paraId="0EDE7430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3. </w:t>
      </w:r>
      <w:r w:rsidRPr="008009FF">
        <w:rPr>
          <w:b/>
          <w:i/>
          <w:sz w:val="28"/>
          <w:szCs w:val="28"/>
        </w:rPr>
        <w:t>при ежеквартальном начислении процентов</w:t>
      </w:r>
      <w:r w:rsidRPr="008009FF">
        <w:rPr>
          <w:sz w:val="28"/>
          <w:szCs w:val="28"/>
        </w:rPr>
        <w:tab/>
      </w:r>
    </w:p>
    <w:p w14:paraId="071C1F52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2600" w:dyaOrig="620" w14:anchorId="2DEFE6B2">
          <v:shape id="_x0000_i1061" type="#_x0000_t75" style="width:158.4pt;height:31.95pt" o:ole="">
            <v:imagedata r:id="rId77" o:title=""/>
          </v:shape>
          <o:OLEObject Type="Embed" ProgID="Equation.3" ShapeID="_x0000_i1061" DrawAspect="Content" ObjectID="_1841491219" r:id="rId78"/>
        </w:object>
      </w:r>
      <w:r w:rsidRPr="008009FF">
        <w:rPr>
          <w:sz w:val="28"/>
          <w:szCs w:val="28"/>
        </w:rPr>
        <w:t xml:space="preserve"> млн. тенге.</w:t>
      </w:r>
    </w:p>
    <w:p w14:paraId="5CEA4403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Прирост  </w:t>
      </w:r>
      <w:r w:rsidRPr="008009FF">
        <w:rPr>
          <w:i/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81,573 – 10 = 71,573 млн. тенге.</w:t>
      </w:r>
    </w:p>
    <w:p w14:paraId="223FFBE9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</w:p>
    <w:p w14:paraId="0BAFE4CD" w14:textId="77777777" w:rsidR="00120F13" w:rsidRPr="008009FF" w:rsidRDefault="00120F13" w:rsidP="00120F13">
      <w:pPr>
        <w:numPr>
          <w:ilvl w:val="0"/>
          <w:numId w:val="2"/>
        </w:numPr>
        <w:tabs>
          <w:tab w:val="clear" w:pos="1440"/>
          <w:tab w:val="num" w:pos="0"/>
        </w:tabs>
        <w:ind w:left="0"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при ежемесячном начислении процентов </w:t>
      </w:r>
    </w:p>
    <w:p w14:paraId="75E94710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2580" w:dyaOrig="620" w14:anchorId="67720E0F">
          <v:shape id="_x0000_i1062" type="#_x0000_t75" style="width:150.9pt;height:31.3pt" o:ole="">
            <v:imagedata r:id="rId79" o:title=""/>
          </v:shape>
          <o:OLEObject Type="Embed" ProgID="Equation.3" ShapeID="_x0000_i1062" DrawAspect="Content" ObjectID="_1841491220" r:id="rId80"/>
        </w:object>
      </w:r>
      <w:r w:rsidRPr="008009FF">
        <w:rPr>
          <w:sz w:val="28"/>
          <w:szCs w:val="28"/>
        </w:rPr>
        <w:t xml:space="preserve"> млн. тенге.</w:t>
      </w:r>
    </w:p>
    <w:p w14:paraId="115832AB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proofErr w:type="gramStart"/>
      <w:r w:rsidRPr="008009FF">
        <w:rPr>
          <w:sz w:val="28"/>
          <w:szCs w:val="28"/>
        </w:rPr>
        <w:t xml:space="preserve">Прирост  </w:t>
      </w:r>
      <w:r w:rsidRPr="008009FF">
        <w:rPr>
          <w:i/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98,497 – 10 = 88,497 млн. тенге.</w:t>
      </w:r>
    </w:p>
    <w:p w14:paraId="7F9C755A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</w:p>
    <w:p w14:paraId="304EF67B" w14:textId="77777777" w:rsidR="00120F13" w:rsidRPr="008009FF" w:rsidRDefault="00120F13" w:rsidP="00120F13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sz w:val="28"/>
          <w:szCs w:val="28"/>
        </w:rPr>
        <w:t xml:space="preserve">5. </w:t>
      </w:r>
      <w:r w:rsidRPr="008009FF">
        <w:rPr>
          <w:b/>
          <w:i/>
          <w:sz w:val="28"/>
          <w:szCs w:val="28"/>
        </w:rPr>
        <w:t>при ежедневном начислении процентов</w:t>
      </w:r>
    </w:p>
    <w:p w14:paraId="60529F07" w14:textId="77777777" w:rsidR="00120F13" w:rsidRPr="008009FF" w:rsidRDefault="00120F13" w:rsidP="00120F13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2920" w:dyaOrig="620" w14:anchorId="1D9235A9">
          <v:shape id="_x0000_i1063" type="#_x0000_t75" style="width:134.6pt;height:31.3pt" o:ole="">
            <v:imagedata r:id="rId81" o:title=""/>
          </v:shape>
          <o:OLEObject Type="Embed" ProgID="Equation.3" ShapeID="_x0000_i1063" DrawAspect="Content" ObjectID="_1841491221" r:id="rId82"/>
        </w:object>
      </w:r>
      <w:r w:rsidRPr="008009FF">
        <w:rPr>
          <w:sz w:val="28"/>
          <w:szCs w:val="28"/>
        </w:rPr>
        <w:t xml:space="preserve"> млн. тенге.</w:t>
      </w:r>
    </w:p>
    <w:p w14:paraId="5CABC148" w14:textId="77777777" w:rsidR="00120F13" w:rsidRPr="008009FF" w:rsidRDefault="00120F13" w:rsidP="00120F13">
      <w:pPr>
        <w:tabs>
          <w:tab w:val="left" w:pos="8364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</w:t>
      </w:r>
      <w:proofErr w:type="gramStart"/>
      <w:r w:rsidRPr="008009FF">
        <w:rPr>
          <w:sz w:val="28"/>
          <w:szCs w:val="28"/>
        </w:rPr>
        <w:t xml:space="preserve">Прирост  </w:t>
      </w:r>
      <w:r w:rsidRPr="008009FF">
        <w:rPr>
          <w:i/>
          <w:sz w:val="28"/>
          <w:szCs w:val="28"/>
          <w:lang w:val="en-US"/>
        </w:rPr>
        <w:t>I</w:t>
      </w:r>
      <w:proofErr w:type="gramEnd"/>
      <w:r w:rsidRPr="008009FF">
        <w:rPr>
          <w:sz w:val="28"/>
          <w:szCs w:val="28"/>
        </w:rPr>
        <w:t xml:space="preserve"> = 109,799 – 10 = 99,799 млн. тенге.</w:t>
      </w:r>
    </w:p>
    <w:p w14:paraId="4422DD05" w14:textId="77777777" w:rsidR="00120F13" w:rsidRPr="008009FF" w:rsidRDefault="00120F13" w:rsidP="00120F13">
      <w:pPr>
        <w:pStyle w:val="31"/>
        <w:ind w:firstLine="709"/>
        <w:rPr>
          <w:color w:val="auto"/>
          <w:szCs w:val="28"/>
        </w:rPr>
      </w:pPr>
    </w:p>
    <w:p w14:paraId="0885D7F2" w14:textId="77777777" w:rsidR="00120F13" w:rsidRPr="008009FF" w:rsidRDefault="00120F13" w:rsidP="00120F13">
      <w:pPr>
        <w:pStyle w:val="31"/>
        <w:ind w:firstLine="709"/>
        <w:rPr>
          <w:i w:val="0"/>
          <w:color w:val="auto"/>
          <w:szCs w:val="28"/>
        </w:rPr>
      </w:pPr>
      <w:r w:rsidRPr="008009FF">
        <w:rPr>
          <w:i w:val="0"/>
          <w:color w:val="auto"/>
          <w:szCs w:val="28"/>
        </w:rPr>
        <w:t>Итак, чем чаще начисляются проценты, тем больше получается наращенная сумма.</w:t>
      </w:r>
    </w:p>
    <w:p w14:paraId="11BA0B33" w14:textId="77777777" w:rsidR="00120F13" w:rsidRPr="008009FF" w:rsidRDefault="00120F13" w:rsidP="00120F13">
      <w:pPr>
        <w:ind w:firstLine="709"/>
        <w:jc w:val="both"/>
        <w:rPr>
          <w:bCs/>
          <w:iCs/>
          <w:sz w:val="28"/>
          <w:szCs w:val="28"/>
        </w:rPr>
      </w:pPr>
      <w:r w:rsidRPr="008009FF">
        <w:rPr>
          <w:b/>
          <w:bCs/>
          <w:i/>
          <w:iCs/>
          <w:sz w:val="28"/>
          <w:szCs w:val="28"/>
        </w:rPr>
        <w:t>Помните,</w:t>
      </w:r>
      <w:r w:rsidRPr="008009FF">
        <w:rPr>
          <w:bCs/>
          <w:iCs/>
          <w:sz w:val="28"/>
          <w:szCs w:val="28"/>
        </w:rPr>
        <w:t xml:space="preserve"> что это справедливо при прочих равных условиях, а именно, ставка, срок, начальный капитал остаются неизменными, меняется только число начислений процентов в году.</w:t>
      </w:r>
    </w:p>
    <w:p w14:paraId="0DFBE721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6FE"/>
    <w:multiLevelType w:val="multilevel"/>
    <w:tmpl w:val="06288BCA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1" w15:restartNumberingAfterBreak="0">
    <w:nsid w:val="7653240B"/>
    <w:multiLevelType w:val="hybridMultilevel"/>
    <w:tmpl w:val="F6EE9B34"/>
    <w:lvl w:ilvl="0" w:tplc="827C54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372988">
    <w:abstractNumId w:val="1"/>
  </w:num>
  <w:num w:numId="2" w16cid:durableId="161077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13"/>
    <w:rsid w:val="00120F13"/>
    <w:rsid w:val="00211057"/>
    <w:rsid w:val="0036580B"/>
    <w:rsid w:val="006B3A45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2732"/>
  <w15:chartTrackingRefBased/>
  <w15:docId w15:val="{179FE26B-B390-49BF-A01C-83755E0B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0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120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F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F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F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F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F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F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F13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120F13"/>
    <w:pPr>
      <w:jc w:val="center"/>
    </w:pPr>
    <w:rPr>
      <w:b/>
      <w:bCs/>
      <w:color w:val="0000FF"/>
      <w:sz w:val="28"/>
      <w:szCs w:val="32"/>
    </w:rPr>
  </w:style>
  <w:style w:type="paragraph" w:styleId="23">
    <w:name w:val="Body Text 2"/>
    <w:basedOn w:val="a"/>
    <w:link w:val="24"/>
    <w:rsid w:val="00120F13"/>
    <w:pPr>
      <w:jc w:val="both"/>
    </w:pPr>
    <w:rPr>
      <w:b/>
      <w:bCs/>
      <w:i/>
      <w:iCs/>
      <w:color w:val="3366FF"/>
      <w:sz w:val="28"/>
    </w:rPr>
  </w:style>
  <w:style w:type="character" w:customStyle="1" w:styleId="24">
    <w:name w:val="Основной текст 2 Знак"/>
    <w:basedOn w:val="a0"/>
    <w:link w:val="23"/>
    <w:rsid w:val="00120F13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ad">
    <w:name w:val="Body Text"/>
    <w:basedOn w:val="a"/>
    <w:link w:val="ae"/>
    <w:rsid w:val="00120F13"/>
    <w:rPr>
      <w:b/>
      <w:bCs/>
      <w:i/>
      <w:iCs/>
      <w:color w:val="3366FF"/>
      <w:sz w:val="28"/>
    </w:rPr>
  </w:style>
  <w:style w:type="character" w:customStyle="1" w:styleId="ae">
    <w:name w:val="Основной текст Знак"/>
    <w:basedOn w:val="a0"/>
    <w:link w:val="ad"/>
    <w:rsid w:val="00120F13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120F13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120F13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theme" Target="theme/theme1.xml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2026-05-28T10:32:00Z</dcterms:created>
  <dcterms:modified xsi:type="dcterms:W3CDTF">2026-05-28T10:32:00Z</dcterms:modified>
</cp:coreProperties>
</file>