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36A6" w14:textId="77777777" w:rsidR="001A0FD9" w:rsidRPr="008009FF" w:rsidRDefault="001A0FD9" w:rsidP="001A0FD9">
      <w:pPr>
        <w:ind w:firstLine="709"/>
        <w:outlineLvl w:val="2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>Лекция 12. Эффективность инвестиций и кредиты</w:t>
      </w:r>
    </w:p>
    <w:p w14:paraId="1B2C4B42" w14:textId="77777777" w:rsidR="001A0FD9" w:rsidRPr="008009FF" w:rsidRDefault="001A0FD9" w:rsidP="001A0FD9">
      <w:pPr>
        <w:pStyle w:val="a5"/>
        <w:ind w:firstLine="709"/>
        <w:jc w:val="both"/>
        <w:rPr>
          <w:rFonts w:cs="Times New Roman"/>
          <w:i/>
        </w:rPr>
      </w:pPr>
    </w:p>
    <w:p w14:paraId="0D4FEB5C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</w:rPr>
        <w:t>Цель лекции</w:t>
      </w:r>
      <w:proofErr w:type="gramStart"/>
      <w:r w:rsidRPr="008009FF">
        <w:rPr>
          <w:b/>
          <w:sz w:val="28"/>
          <w:szCs w:val="28"/>
        </w:rPr>
        <w:t xml:space="preserve">: </w:t>
      </w:r>
      <w:r w:rsidRPr="008009FF">
        <w:rPr>
          <w:sz w:val="28"/>
          <w:szCs w:val="28"/>
        </w:rPr>
        <w:t>Дать</w:t>
      </w:r>
      <w:proofErr w:type="gramEnd"/>
      <w:r w:rsidRPr="008009FF">
        <w:rPr>
          <w:sz w:val="28"/>
          <w:szCs w:val="28"/>
        </w:rPr>
        <w:t xml:space="preserve"> информацию о плане погашения долгосрочной задолженности. Ввести понятия планирования погасительного фонда и потребительского кредита. Ознакомить с методом погашения долга в рассрочку и с методом погашения потребительского кредита.</w:t>
      </w:r>
    </w:p>
    <w:p w14:paraId="4E04EDBB" w14:textId="77777777" w:rsidR="001A0FD9" w:rsidRPr="008009FF" w:rsidRDefault="001A0FD9" w:rsidP="001A0FD9">
      <w:pPr>
        <w:ind w:firstLine="709"/>
        <w:jc w:val="both"/>
        <w:rPr>
          <w:b/>
          <w:i/>
          <w:sz w:val="28"/>
          <w:szCs w:val="28"/>
        </w:rPr>
      </w:pPr>
    </w:p>
    <w:p w14:paraId="2E20F973" w14:textId="77777777" w:rsidR="001A0FD9" w:rsidRPr="008009FF" w:rsidRDefault="001A0FD9" w:rsidP="001A0FD9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Вопросы, выносимые на рассмотрение: </w:t>
      </w:r>
    </w:p>
    <w:p w14:paraId="420E7470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12.1 Срок окупаемости инвестиций РР</w:t>
      </w:r>
    </w:p>
    <w:p w14:paraId="3F95C75A" w14:textId="77777777" w:rsidR="001A0FD9" w:rsidRPr="008009FF" w:rsidRDefault="001A0FD9" w:rsidP="001A0FD9">
      <w:pPr>
        <w:pStyle w:val="a5"/>
        <w:ind w:firstLine="709"/>
        <w:jc w:val="both"/>
        <w:rPr>
          <w:rFonts w:cs="Times New Roman"/>
          <w:b/>
        </w:rPr>
      </w:pPr>
      <w:r w:rsidRPr="008009FF">
        <w:rPr>
          <w:rFonts w:cs="Times New Roman"/>
          <w:b/>
        </w:rPr>
        <w:t>12.2 Планирование погашения долгосрочной задолженности;</w:t>
      </w:r>
    </w:p>
    <w:p w14:paraId="700D994A" w14:textId="77777777" w:rsidR="001A0FD9" w:rsidRPr="008009FF" w:rsidRDefault="001A0FD9" w:rsidP="001A0FD9">
      <w:pPr>
        <w:pStyle w:val="7"/>
        <w:spacing w:before="0"/>
        <w:ind w:firstLine="709"/>
        <w:rPr>
          <w:rFonts w:cs="Times New Roman"/>
          <w:b/>
          <w:i/>
          <w:iCs/>
          <w:color w:val="auto"/>
          <w:sz w:val="28"/>
          <w:szCs w:val="28"/>
        </w:rPr>
      </w:pPr>
      <w:r w:rsidRPr="008009FF">
        <w:rPr>
          <w:rFonts w:cs="Times New Roman"/>
          <w:b/>
          <w:i/>
          <w:iCs/>
          <w:color w:val="auto"/>
          <w:sz w:val="28"/>
          <w:szCs w:val="28"/>
        </w:rPr>
        <w:t>12.3 Планирование погасительного фонда;</w:t>
      </w:r>
    </w:p>
    <w:p w14:paraId="54BEA4AB" w14:textId="77777777" w:rsidR="001A0FD9" w:rsidRPr="008009FF" w:rsidRDefault="001A0FD9" w:rsidP="001A0FD9">
      <w:pPr>
        <w:ind w:firstLine="709"/>
        <w:jc w:val="both"/>
        <w:rPr>
          <w:b/>
          <w:sz w:val="28"/>
          <w:szCs w:val="28"/>
        </w:rPr>
      </w:pPr>
    </w:p>
    <w:p w14:paraId="30C00678" w14:textId="77777777" w:rsidR="001A0FD9" w:rsidRPr="008009FF" w:rsidRDefault="001A0FD9" w:rsidP="001A0FD9">
      <w:pPr>
        <w:ind w:firstLine="709"/>
        <w:jc w:val="both"/>
        <w:rPr>
          <w:b/>
          <w:sz w:val="28"/>
          <w:szCs w:val="28"/>
        </w:rPr>
      </w:pPr>
      <w:r w:rsidRPr="008009FF">
        <w:rPr>
          <w:b/>
          <w:sz w:val="28"/>
          <w:szCs w:val="28"/>
        </w:rPr>
        <w:t>12.1 Срок окупаемости инвестиций</w:t>
      </w:r>
      <w:r w:rsidRPr="008009FF">
        <w:rPr>
          <w:sz w:val="28"/>
          <w:szCs w:val="28"/>
        </w:rPr>
        <w:t xml:space="preserve"> </w:t>
      </w:r>
      <w:r w:rsidRPr="008009FF">
        <w:rPr>
          <w:b/>
          <w:sz w:val="28"/>
          <w:szCs w:val="28"/>
        </w:rPr>
        <w:t>РР</w:t>
      </w:r>
    </w:p>
    <w:p w14:paraId="51C4F4F9" w14:textId="77777777" w:rsidR="001A0FD9" w:rsidRPr="008009FF" w:rsidRDefault="001A0FD9" w:rsidP="001A0FD9">
      <w:pPr>
        <w:ind w:firstLine="709"/>
        <w:jc w:val="both"/>
        <w:rPr>
          <w:b/>
          <w:i/>
          <w:sz w:val="28"/>
          <w:szCs w:val="28"/>
        </w:rPr>
      </w:pPr>
    </w:p>
    <w:p w14:paraId="0BF6C3F6" w14:textId="77777777" w:rsidR="001A0FD9" w:rsidRPr="008009FF" w:rsidRDefault="001A0FD9" w:rsidP="001A0FD9">
      <w:pPr>
        <w:ind w:firstLine="709"/>
        <w:jc w:val="both"/>
        <w:rPr>
          <w:b/>
          <w:sz w:val="28"/>
          <w:szCs w:val="28"/>
        </w:rPr>
      </w:pPr>
      <w:r w:rsidRPr="008009FF">
        <w:rPr>
          <w:sz w:val="28"/>
          <w:szCs w:val="28"/>
        </w:rPr>
        <w:tab/>
        <w:t xml:space="preserve">Если доход распределен по годам равномерно, то срок окупаемости РР рассчитывается делением единовременных затрат на величину годового дохода, обусловленного ими. При получении дробного числа оно округляется в сторону увеличения до ближайшего целого. Если прибыль распределена неравномерно, то срок окупаемости рассчитывается прямым подсчетом числа лет, в течение которых инвестиция требует погашения кумулятивным (суммарным) доходом </w:t>
      </w:r>
      <w:r w:rsidRPr="008009FF">
        <w:rPr>
          <w:sz w:val="28"/>
          <w:szCs w:val="28"/>
          <w:lang w:val="en-US"/>
        </w:rPr>
        <w:t>K</w:t>
      </w:r>
      <w:r w:rsidRPr="008009FF">
        <w:rPr>
          <w:sz w:val="28"/>
          <w:szCs w:val="28"/>
          <w:lang w:val="en-US"/>
        </w:rPr>
        <w:sym w:font="Symbol" w:char="F0A2"/>
      </w:r>
      <w:r w:rsidRPr="008009FF">
        <w:rPr>
          <w:sz w:val="28"/>
          <w:szCs w:val="28"/>
        </w:rPr>
        <w:t xml:space="preserve">, т.е.:         РР =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>,</w:t>
      </w:r>
      <w:r w:rsidRPr="008009FF">
        <w:rPr>
          <w:b/>
          <w:sz w:val="28"/>
          <w:szCs w:val="28"/>
        </w:rPr>
        <w:t xml:space="preserve"> </w:t>
      </w:r>
      <w:r w:rsidRPr="008009FF">
        <w:rPr>
          <w:sz w:val="28"/>
          <w:szCs w:val="28"/>
        </w:rPr>
        <w:t>при котором</w:t>
      </w:r>
      <w:r w:rsidRPr="008009FF">
        <w:rPr>
          <w:b/>
          <w:sz w:val="28"/>
          <w:szCs w:val="28"/>
        </w:rPr>
        <w:t xml:space="preserve"> </w:t>
      </w:r>
      <w:r w:rsidRPr="008009FF">
        <w:rPr>
          <w:b/>
          <w:position w:val="-28"/>
          <w:sz w:val="28"/>
          <w:szCs w:val="28"/>
          <w:lang w:val="en-US"/>
        </w:rPr>
        <w:object w:dxaOrig="1120" w:dyaOrig="680" w14:anchorId="287ECB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33.8pt" o:ole="" fillcolor="window">
            <v:imagedata r:id="rId5" o:title=""/>
          </v:shape>
          <o:OLEObject Type="Embed" ProgID="Equation.3" ShapeID="_x0000_i1025" DrawAspect="Content" ObjectID="_1841491617" r:id="rId6"/>
        </w:object>
      </w:r>
      <w:r w:rsidRPr="008009FF">
        <w:rPr>
          <w:b/>
          <w:sz w:val="28"/>
          <w:szCs w:val="28"/>
        </w:rPr>
        <w:t>.</w:t>
      </w:r>
    </w:p>
    <w:p w14:paraId="14C85D22" w14:textId="77777777" w:rsidR="001A0FD9" w:rsidRPr="008009FF" w:rsidRDefault="001A0FD9" w:rsidP="001A0FD9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Пример1:</w:t>
      </w:r>
    </w:p>
    <w:p w14:paraId="65A98DA2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Задана динамика денежных потоков по годам для проектов А, Б, В и их комбинации:</w:t>
      </w:r>
    </w:p>
    <w:tbl>
      <w:tblPr>
        <w:tblW w:w="9356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1411"/>
        <w:gridCol w:w="1411"/>
        <w:gridCol w:w="1411"/>
        <w:gridCol w:w="1411"/>
        <w:gridCol w:w="1412"/>
      </w:tblGrid>
      <w:tr w:rsidR="001A0FD9" w:rsidRPr="008009FF" w14:paraId="2CE0B047" w14:textId="77777777" w:rsidTr="004F5EFF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AB671B" w14:textId="77777777" w:rsidR="001A0FD9" w:rsidRPr="008009FF" w:rsidRDefault="001A0FD9" w:rsidP="004F5EFF">
            <w:pPr>
              <w:pStyle w:val="6"/>
              <w:spacing w:before="0"/>
              <w:ind w:firstLine="709"/>
              <w:rPr>
                <w:rFonts w:cs="Times New Roman"/>
                <w:i w:val="0"/>
                <w:iCs w:val="0"/>
                <w:sz w:val="28"/>
                <w:szCs w:val="28"/>
              </w:rPr>
            </w:pPr>
            <w:r w:rsidRPr="008009FF">
              <w:rPr>
                <w:rFonts w:cs="Times New Roman"/>
                <w:i w:val="0"/>
                <w:iCs w:val="0"/>
                <w:sz w:val="28"/>
                <w:szCs w:val="28"/>
              </w:rPr>
              <w:t>Год</w:t>
            </w:r>
          </w:p>
        </w:tc>
        <w:tc>
          <w:tcPr>
            <w:tcW w:w="70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35D3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Проекты</w:t>
            </w:r>
          </w:p>
        </w:tc>
      </w:tr>
      <w:tr w:rsidR="001A0FD9" w:rsidRPr="008009FF" w14:paraId="3E153133" w14:textId="77777777" w:rsidTr="004F5EFF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2300" w:type="dxa"/>
            <w:vMerge/>
            <w:tcBorders>
              <w:left w:val="single" w:sz="4" w:space="0" w:color="auto"/>
            </w:tcBorders>
          </w:tcPr>
          <w:p w14:paraId="42D7585A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5A655640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А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7CAAC21E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Б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3DE5F62E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В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3A221129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А и Б</w:t>
            </w:r>
          </w:p>
        </w:tc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14:paraId="47F9328D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Б и В</w:t>
            </w:r>
          </w:p>
        </w:tc>
      </w:tr>
      <w:tr w:rsidR="001A0FD9" w:rsidRPr="008009FF" w14:paraId="62A22419" w14:textId="77777777" w:rsidTr="004F5EFF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2300" w:type="dxa"/>
            <w:tcBorders>
              <w:left w:val="single" w:sz="4" w:space="0" w:color="auto"/>
            </w:tcBorders>
          </w:tcPr>
          <w:p w14:paraId="4E0D5388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0-й</w:t>
            </w:r>
          </w:p>
          <w:p w14:paraId="704A78B9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1-й</w:t>
            </w:r>
          </w:p>
          <w:p w14:paraId="740635C2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2-й</w:t>
            </w:r>
          </w:p>
          <w:p w14:paraId="2D494AB0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3-й</w:t>
            </w:r>
          </w:p>
        </w:tc>
        <w:tc>
          <w:tcPr>
            <w:tcW w:w="1411" w:type="dxa"/>
          </w:tcPr>
          <w:p w14:paraId="6FC31B79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-10</w:t>
            </w:r>
          </w:p>
          <w:p w14:paraId="2B01F37C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0</w:t>
            </w:r>
          </w:p>
          <w:p w14:paraId="04E69FB6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20</w:t>
            </w:r>
          </w:p>
          <w:p w14:paraId="1E89BD6B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5</w:t>
            </w:r>
          </w:p>
        </w:tc>
        <w:tc>
          <w:tcPr>
            <w:tcW w:w="1411" w:type="dxa"/>
          </w:tcPr>
          <w:p w14:paraId="25348378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-10</w:t>
            </w:r>
          </w:p>
          <w:p w14:paraId="6AA46503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10</w:t>
            </w:r>
          </w:p>
          <w:p w14:paraId="3FC41CCD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0</w:t>
            </w:r>
          </w:p>
          <w:p w14:paraId="6191AFD9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15</w:t>
            </w:r>
          </w:p>
        </w:tc>
        <w:tc>
          <w:tcPr>
            <w:tcW w:w="1411" w:type="dxa"/>
          </w:tcPr>
          <w:p w14:paraId="2D140DB2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-10</w:t>
            </w:r>
          </w:p>
          <w:p w14:paraId="755E34C9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0</w:t>
            </w:r>
          </w:p>
          <w:p w14:paraId="3A1BFC08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0</w:t>
            </w:r>
          </w:p>
          <w:p w14:paraId="5EA07FDE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1411" w:type="dxa"/>
          </w:tcPr>
          <w:p w14:paraId="4E5653FF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-20</w:t>
            </w:r>
          </w:p>
          <w:p w14:paraId="60E12A23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0</w:t>
            </w:r>
          </w:p>
          <w:p w14:paraId="391A6C03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20</w:t>
            </w:r>
          </w:p>
          <w:p w14:paraId="45AE8D20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14:paraId="5468DCE4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-20</w:t>
            </w:r>
          </w:p>
          <w:p w14:paraId="55EEEF9E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10</w:t>
            </w:r>
          </w:p>
          <w:p w14:paraId="4A6B639A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0</w:t>
            </w:r>
          </w:p>
          <w:p w14:paraId="14D8F7AB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 xml:space="preserve">30 </w:t>
            </w:r>
          </w:p>
        </w:tc>
      </w:tr>
      <w:tr w:rsidR="001A0FD9" w:rsidRPr="008009FF" w14:paraId="1428A244" w14:textId="77777777" w:rsidTr="004F5EF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300" w:type="dxa"/>
            <w:tcBorders>
              <w:left w:val="single" w:sz="4" w:space="0" w:color="auto"/>
              <w:bottom w:val="single" w:sz="4" w:space="0" w:color="auto"/>
            </w:tcBorders>
          </w:tcPr>
          <w:p w14:paraId="014FD024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Периоды окупаемости</w:t>
            </w:r>
          </w:p>
          <w:p w14:paraId="6DF0AE9F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проектов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567F6C9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0734720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217C62C1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3BE54E92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67040350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200010D2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3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3D920C53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26EFA34C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2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14:paraId="5258579A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2225833E" w14:textId="77777777" w:rsidR="001A0FD9" w:rsidRPr="008009FF" w:rsidRDefault="001A0FD9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3</w:t>
            </w:r>
          </w:p>
        </w:tc>
      </w:tr>
    </w:tbl>
    <w:p w14:paraId="75E5BBC7" w14:textId="77777777" w:rsidR="001A0FD9" w:rsidRPr="008009FF" w:rsidRDefault="001A0FD9" w:rsidP="001A0FD9">
      <w:pPr>
        <w:ind w:firstLine="709"/>
        <w:jc w:val="both"/>
        <w:rPr>
          <w:bCs/>
          <w:sz w:val="28"/>
          <w:szCs w:val="28"/>
        </w:rPr>
      </w:pPr>
    </w:p>
    <w:p w14:paraId="0961C086" w14:textId="77777777" w:rsidR="001A0FD9" w:rsidRPr="008009FF" w:rsidRDefault="001A0FD9" w:rsidP="001A0FD9">
      <w:pPr>
        <w:ind w:firstLine="709"/>
        <w:jc w:val="both"/>
        <w:rPr>
          <w:bCs/>
          <w:sz w:val="28"/>
          <w:szCs w:val="28"/>
        </w:rPr>
      </w:pPr>
      <w:r w:rsidRPr="008009FF">
        <w:rPr>
          <w:bCs/>
          <w:sz w:val="28"/>
          <w:szCs w:val="28"/>
        </w:rPr>
        <w:t>Основными недостатками срока окупаемости являются:</w:t>
      </w:r>
    </w:p>
    <w:p w14:paraId="062398A5" w14:textId="77777777" w:rsidR="001A0FD9" w:rsidRPr="008009FF" w:rsidRDefault="001A0FD9" w:rsidP="001A0FD9">
      <w:pPr>
        <w:ind w:firstLine="709"/>
        <w:jc w:val="both"/>
        <w:rPr>
          <w:bCs/>
          <w:sz w:val="28"/>
          <w:szCs w:val="28"/>
        </w:rPr>
      </w:pPr>
      <w:r w:rsidRPr="008009FF">
        <w:rPr>
          <w:bCs/>
          <w:sz w:val="28"/>
          <w:szCs w:val="28"/>
        </w:rPr>
        <w:t>1. Метод не учитывает влияние доходов последних периодов.</w:t>
      </w:r>
    </w:p>
    <w:p w14:paraId="1EA39BC1" w14:textId="77777777" w:rsidR="001A0FD9" w:rsidRPr="008009FF" w:rsidRDefault="001A0FD9" w:rsidP="001A0FD9">
      <w:pPr>
        <w:ind w:firstLine="709"/>
        <w:jc w:val="both"/>
        <w:rPr>
          <w:bCs/>
          <w:sz w:val="28"/>
          <w:szCs w:val="28"/>
        </w:rPr>
      </w:pPr>
      <w:r w:rsidRPr="008009FF">
        <w:rPr>
          <w:bCs/>
          <w:sz w:val="28"/>
          <w:szCs w:val="28"/>
        </w:rPr>
        <w:t xml:space="preserve">Например: проекты А и В имеют одинаковые затраты – 10 млн. тенге; годовые </w:t>
      </w:r>
      <w:proofErr w:type="gramStart"/>
      <w:r w:rsidRPr="008009FF">
        <w:rPr>
          <w:bCs/>
          <w:sz w:val="28"/>
          <w:szCs w:val="28"/>
        </w:rPr>
        <w:t>доходы:  по</w:t>
      </w:r>
      <w:proofErr w:type="gramEnd"/>
      <w:r w:rsidRPr="008009FF">
        <w:rPr>
          <w:bCs/>
          <w:sz w:val="28"/>
          <w:szCs w:val="28"/>
        </w:rPr>
        <w:t xml:space="preserve"> проекту А по 4,2 млн. тенге в течение трех лет;</w:t>
      </w:r>
    </w:p>
    <w:p w14:paraId="059AFC3B" w14:textId="77777777" w:rsidR="001A0FD9" w:rsidRPr="008009FF" w:rsidRDefault="001A0FD9" w:rsidP="001A0FD9">
      <w:pPr>
        <w:ind w:firstLine="709"/>
        <w:jc w:val="both"/>
        <w:rPr>
          <w:bCs/>
          <w:sz w:val="28"/>
          <w:szCs w:val="28"/>
        </w:rPr>
      </w:pPr>
      <w:r w:rsidRPr="008009FF">
        <w:rPr>
          <w:bCs/>
          <w:sz w:val="28"/>
          <w:szCs w:val="28"/>
        </w:rPr>
        <w:t xml:space="preserve">                по проекту В по 3,8 млн. тенге в течение десяти лет.</w:t>
      </w:r>
    </w:p>
    <w:p w14:paraId="25CB10FE" w14:textId="77777777" w:rsidR="001A0FD9" w:rsidRPr="008009FF" w:rsidRDefault="001A0FD9" w:rsidP="001A0FD9">
      <w:pPr>
        <w:ind w:firstLine="709"/>
        <w:jc w:val="both"/>
        <w:rPr>
          <w:bCs/>
          <w:sz w:val="28"/>
          <w:szCs w:val="28"/>
        </w:rPr>
      </w:pPr>
      <w:r w:rsidRPr="008009FF">
        <w:rPr>
          <w:bCs/>
          <w:sz w:val="28"/>
          <w:szCs w:val="28"/>
        </w:rPr>
        <w:t>Оба проекта в течение трех лет окупают вложения, но проект В более выгоден.</w:t>
      </w:r>
    </w:p>
    <w:p w14:paraId="7A57A488" w14:textId="77777777" w:rsidR="001A0FD9" w:rsidRPr="008009FF" w:rsidRDefault="001A0FD9" w:rsidP="001A0FD9">
      <w:pPr>
        <w:ind w:firstLine="709"/>
        <w:jc w:val="both"/>
        <w:rPr>
          <w:bCs/>
          <w:sz w:val="28"/>
          <w:szCs w:val="28"/>
        </w:rPr>
      </w:pPr>
      <w:r w:rsidRPr="008009FF">
        <w:rPr>
          <w:bCs/>
          <w:sz w:val="28"/>
          <w:szCs w:val="28"/>
        </w:rPr>
        <w:lastRenderedPageBreak/>
        <w:t xml:space="preserve">2. Метод основан на </w:t>
      </w:r>
      <w:proofErr w:type="spellStart"/>
      <w:r w:rsidRPr="008009FF">
        <w:rPr>
          <w:bCs/>
          <w:sz w:val="28"/>
          <w:szCs w:val="28"/>
        </w:rPr>
        <w:t>недисконтированных</w:t>
      </w:r>
      <w:proofErr w:type="spellEnd"/>
      <w:r w:rsidRPr="008009FF">
        <w:rPr>
          <w:bCs/>
          <w:sz w:val="28"/>
          <w:szCs w:val="28"/>
        </w:rPr>
        <w:t xml:space="preserve"> потоках, если потоки дисконтировать, срок окупаемости проектов увеличивается.  </w:t>
      </w:r>
    </w:p>
    <w:p w14:paraId="0F4FE175" w14:textId="77777777" w:rsidR="001A0FD9" w:rsidRPr="008009FF" w:rsidRDefault="001A0FD9" w:rsidP="001A0FD9">
      <w:pPr>
        <w:ind w:firstLine="709"/>
        <w:jc w:val="both"/>
        <w:rPr>
          <w:bCs/>
          <w:sz w:val="28"/>
          <w:szCs w:val="28"/>
        </w:rPr>
      </w:pPr>
      <w:r w:rsidRPr="008009FF">
        <w:rPr>
          <w:bCs/>
          <w:sz w:val="28"/>
          <w:szCs w:val="28"/>
        </w:rPr>
        <w:t xml:space="preserve">3. Показатель не </w:t>
      </w:r>
      <w:proofErr w:type="gramStart"/>
      <w:r w:rsidRPr="008009FF">
        <w:rPr>
          <w:bCs/>
          <w:sz w:val="28"/>
          <w:szCs w:val="28"/>
        </w:rPr>
        <w:t>обладает  свойством</w:t>
      </w:r>
      <w:proofErr w:type="gramEnd"/>
      <w:r w:rsidRPr="008009FF">
        <w:rPr>
          <w:bCs/>
          <w:sz w:val="28"/>
          <w:szCs w:val="28"/>
        </w:rPr>
        <w:t xml:space="preserve"> аддитивности, т.е. сроки по разным проектам нельзя суммировать.</w:t>
      </w:r>
    </w:p>
    <w:p w14:paraId="0688F649" w14:textId="77777777" w:rsidR="001A0FD9" w:rsidRPr="008009FF" w:rsidRDefault="001A0FD9" w:rsidP="001A0FD9">
      <w:pPr>
        <w:pStyle w:val="a5"/>
        <w:ind w:firstLine="709"/>
        <w:jc w:val="both"/>
        <w:rPr>
          <w:rFonts w:cs="Times New Roman"/>
          <w:i/>
        </w:rPr>
      </w:pPr>
    </w:p>
    <w:p w14:paraId="4F5D0B83" w14:textId="77777777" w:rsidR="001A0FD9" w:rsidRPr="008009FF" w:rsidRDefault="001A0FD9" w:rsidP="001A0FD9">
      <w:pPr>
        <w:pStyle w:val="a5"/>
        <w:ind w:firstLine="709"/>
        <w:jc w:val="both"/>
        <w:rPr>
          <w:rFonts w:cs="Times New Roman"/>
        </w:rPr>
      </w:pPr>
      <w:r w:rsidRPr="008009FF">
        <w:rPr>
          <w:rFonts w:cs="Times New Roman"/>
        </w:rPr>
        <w:t>12.2 Планирование погашения долгосрочной задолженности</w:t>
      </w:r>
    </w:p>
    <w:p w14:paraId="3F8F74E2" w14:textId="77777777" w:rsidR="001A0FD9" w:rsidRPr="008009FF" w:rsidRDefault="001A0FD9" w:rsidP="001A0FD9">
      <w:pPr>
        <w:ind w:firstLine="709"/>
        <w:jc w:val="both"/>
        <w:rPr>
          <w:b/>
          <w:sz w:val="28"/>
          <w:szCs w:val="28"/>
        </w:rPr>
      </w:pPr>
    </w:p>
    <w:p w14:paraId="7D83E933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ab/>
        <w:t xml:space="preserve">В это теме речь пойдет о разработке плана погашения займа, который состоит в составлении графика периодических платежей должника. </w:t>
      </w:r>
    </w:p>
    <w:p w14:paraId="48964755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Расходы должника обычно называются срочными уплатами или расходами по займу.</w:t>
      </w:r>
    </w:p>
    <w:p w14:paraId="483B60D2" w14:textId="77777777" w:rsidR="001A0FD9" w:rsidRPr="008009FF" w:rsidRDefault="001A0FD9" w:rsidP="001A0FD9">
      <w:pPr>
        <w:pStyle w:val="23"/>
        <w:jc w:val="both"/>
        <w:rPr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 xml:space="preserve"> </w:t>
      </w:r>
      <w:r w:rsidRPr="008009FF">
        <w:rPr>
          <w:iCs w:val="0"/>
          <w:color w:val="auto"/>
          <w:szCs w:val="28"/>
        </w:rPr>
        <w:t>Методы определения размера срочных уплат зависят от условий погашения долга, которые предусматривают:</w:t>
      </w:r>
    </w:p>
    <w:p w14:paraId="28FE2312" w14:textId="77777777" w:rsidR="001A0FD9" w:rsidRPr="008009FF" w:rsidRDefault="001A0FD9" w:rsidP="001A0FD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срок займа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>;</w:t>
      </w:r>
    </w:p>
    <w:p w14:paraId="389427A8" w14:textId="77777777" w:rsidR="001A0FD9" w:rsidRPr="008009FF" w:rsidRDefault="001A0FD9" w:rsidP="001A0FD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уровень и вид процентной ставки </w:t>
      </w:r>
      <w:r w:rsidRPr="008009FF">
        <w:rPr>
          <w:sz w:val="28"/>
          <w:szCs w:val="28"/>
          <w:lang w:val="en-US"/>
        </w:rPr>
        <w:t>g</w:t>
      </w:r>
      <w:r w:rsidRPr="008009FF">
        <w:rPr>
          <w:sz w:val="28"/>
          <w:szCs w:val="28"/>
        </w:rPr>
        <w:t xml:space="preserve"> (простая; сложная, проценты выплачиваются 1 раз в году, </w:t>
      </w:r>
      <w:r w:rsidRPr="008009FF">
        <w:rPr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 xml:space="preserve"> раз в году);</w:t>
      </w:r>
    </w:p>
    <w:p w14:paraId="26C221C3" w14:textId="77777777" w:rsidR="001A0FD9" w:rsidRPr="008009FF" w:rsidRDefault="001A0FD9" w:rsidP="001A0FD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методы уплаты процентов (сразу на всю сумму, и дальнейшее распределение одинаковыми суммами по периодам или проценты начисляются на непогашенный остаток долга);</w:t>
      </w:r>
    </w:p>
    <w:p w14:paraId="0096057E" w14:textId="77777777" w:rsidR="001A0FD9" w:rsidRPr="008009FF" w:rsidRDefault="001A0FD9" w:rsidP="001A0FD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способы погашения основной суммы долга (погашение основного долга равными суммами или погашение всей задолженности срочными уплатами).</w:t>
      </w:r>
    </w:p>
    <w:p w14:paraId="165D6979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</w:p>
    <w:p w14:paraId="18A4115D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Введем обозначения:</w:t>
      </w:r>
    </w:p>
    <w:p w14:paraId="693AE9EC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  <w:lang w:val="en-US"/>
        </w:rPr>
        <w:t>D</w:t>
      </w:r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sym w:font="Symbol" w:char="F02D"/>
      </w:r>
      <w:r w:rsidRPr="008009FF">
        <w:rPr>
          <w:sz w:val="28"/>
          <w:szCs w:val="28"/>
        </w:rPr>
        <w:t xml:space="preserve"> сумма задолжника (основная сумма без процентов); </w:t>
      </w:r>
    </w:p>
    <w:p w14:paraId="142CEFB8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  <w:lang w:val="en-US"/>
        </w:rPr>
        <w:t>Y</w:t>
      </w:r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sym w:font="Symbol" w:char="F02D"/>
      </w:r>
      <w:r w:rsidRPr="008009FF">
        <w:rPr>
          <w:sz w:val="28"/>
          <w:szCs w:val="28"/>
        </w:rPr>
        <w:t xml:space="preserve"> срочная уплата;</w:t>
      </w:r>
    </w:p>
    <w:p w14:paraId="1AF53412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  <w:lang w:val="en-US"/>
        </w:rPr>
        <w:t>I</w:t>
      </w:r>
      <w:r w:rsidRPr="008009FF">
        <w:rPr>
          <w:sz w:val="28"/>
          <w:szCs w:val="28"/>
        </w:rPr>
        <w:t xml:space="preserve">  </w:t>
      </w:r>
      <w:r w:rsidRPr="008009FF">
        <w:rPr>
          <w:sz w:val="28"/>
          <w:szCs w:val="28"/>
          <w:lang w:val="en-US"/>
        </w:rPr>
        <w:sym w:font="Symbol" w:char="F02D"/>
      </w:r>
      <w:r w:rsidRPr="008009FF">
        <w:rPr>
          <w:sz w:val="28"/>
          <w:szCs w:val="28"/>
        </w:rPr>
        <w:t xml:space="preserve"> проценты по займу;</w:t>
      </w:r>
    </w:p>
    <w:p w14:paraId="4BDB624B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  <w:lang w:val="en-US"/>
        </w:rPr>
        <w:t>R</w:t>
      </w:r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sym w:font="Symbol" w:char="F02D"/>
      </w:r>
      <w:r w:rsidRPr="008009FF">
        <w:rPr>
          <w:sz w:val="28"/>
          <w:szCs w:val="28"/>
        </w:rPr>
        <w:t xml:space="preserve"> расходы по погашению основного долга; </w:t>
      </w:r>
    </w:p>
    <w:p w14:paraId="3A56A339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  <w:lang w:val="en-US"/>
        </w:rPr>
        <w:t>g</w:t>
      </w:r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sym w:font="Symbol" w:char="F02D"/>
      </w:r>
      <w:r w:rsidRPr="008009FF">
        <w:rPr>
          <w:sz w:val="28"/>
          <w:szCs w:val="28"/>
        </w:rPr>
        <w:t xml:space="preserve"> ставка процентов по займу;</w:t>
      </w:r>
    </w:p>
    <w:p w14:paraId="28C0A297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  <w:lang w:val="en-US"/>
        </w:rPr>
        <w:t>n</w:t>
      </w:r>
      <w:r w:rsidRPr="008009FF">
        <w:rPr>
          <w:b/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sym w:font="Symbol" w:char="F02D"/>
      </w:r>
      <w:r w:rsidRPr="008009FF">
        <w:rPr>
          <w:sz w:val="28"/>
          <w:szCs w:val="28"/>
        </w:rPr>
        <w:t xml:space="preserve"> общий срок займа;</w:t>
      </w:r>
    </w:p>
    <w:p w14:paraId="012A4F61" w14:textId="77777777" w:rsidR="001A0FD9" w:rsidRPr="008009FF" w:rsidRDefault="001A0FD9" w:rsidP="001A0FD9">
      <w:pPr>
        <w:ind w:firstLine="709"/>
        <w:jc w:val="both"/>
        <w:rPr>
          <w:b/>
          <w:sz w:val="28"/>
          <w:szCs w:val="28"/>
        </w:rPr>
      </w:pPr>
      <w:proofErr w:type="spellStart"/>
      <w:proofErr w:type="gramStart"/>
      <w:r w:rsidRPr="008009FF">
        <w:rPr>
          <w:b/>
          <w:sz w:val="28"/>
          <w:szCs w:val="28"/>
          <w:lang w:val="en-US"/>
        </w:rPr>
        <w:t>i</w:t>
      </w:r>
      <w:proofErr w:type="spellEnd"/>
      <w:r w:rsidRPr="008009FF">
        <w:rPr>
          <w:b/>
          <w:sz w:val="28"/>
          <w:szCs w:val="28"/>
        </w:rPr>
        <w:t xml:space="preserve">  </w:t>
      </w:r>
      <w:r w:rsidRPr="008009FF">
        <w:rPr>
          <w:sz w:val="28"/>
          <w:szCs w:val="28"/>
        </w:rPr>
        <w:t>-</w:t>
      </w:r>
      <w:proofErr w:type="gramEnd"/>
      <w:r w:rsidRPr="008009FF">
        <w:rPr>
          <w:sz w:val="28"/>
          <w:szCs w:val="28"/>
        </w:rPr>
        <w:t xml:space="preserve">  проценты по депозиту.</w:t>
      </w:r>
      <w:r w:rsidRPr="008009FF">
        <w:rPr>
          <w:b/>
          <w:sz w:val="28"/>
          <w:szCs w:val="28"/>
        </w:rPr>
        <w:t xml:space="preserve">  </w:t>
      </w:r>
    </w:p>
    <w:p w14:paraId="4F33EB84" w14:textId="77777777" w:rsidR="001A0FD9" w:rsidRPr="008009FF" w:rsidRDefault="001A0FD9" w:rsidP="001A0FD9">
      <w:pPr>
        <w:ind w:firstLine="709"/>
        <w:jc w:val="both"/>
        <w:rPr>
          <w:b/>
          <w:sz w:val="28"/>
          <w:szCs w:val="28"/>
        </w:rPr>
      </w:pPr>
    </w:p>
    <w:p w14:paraId="15DF1866" w14:textId="77777777" w:rsidR="001A0FD9" w:rsidRPr="008009FF" w:rsidRDefault="001A0FD9" w:rsidP="001A0FD9">
      <w:pPr>
        <w:ind w:firstLine="709"/>
        <w:jc w:val="both"/>
        <w:rPr>
          <w:b/>
          <w:sz w:val="28"/>
          <w:szCs w:val="28"/>
        </w:rPr>
      </w:pPr>
    </w:p>
    <w:p w14:paraId="2AB7C025" w14:textId="77777777" w:rsidR="001A0FD9" w:rsidRPr="008009FF" w:rsidRDefault="001A0FD9" w:rsidP="001A0FD9">
      <w:pPr>
        <w:pStyle w:val="7"/>
        <w:spacing w:before="0"/>
        <w:ind w:firstLine="709"/>
        <w:rPr>
          <w:rFonts w:cs="Times New Roman"/>
          <w:i/>
          <w:iCs/>
          <w:color w:val="auto"/>
          <w:sz w:val="28"/>
          <w:szCs w:val="28"/>
        </w:rPr>
      </w:pPr>
      <w:r w:rsidRPr="008009FF">
        <w:rPr>
          <w:rFonts w:cs="Times New Roman"/>
          <w:i/>
          <w:iCs/>
          <w:color w:val="auto"/>
          <w:sz w:val="28"/>
          <w:szCs w:val="28"/>
        </w:rPr>
        <w:t>12.3 Планирование погасительного фонда</w:t>
      </w:r>
    </w:p>
    <w:p w14:paraId="66532308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ab/>
      </w:r>
    </w:p>
    <w:p w14:paraId="1E73D0B6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proofErr w:type="gramStart"/>
      <w:r w:rsidRPr="008009FF">
        <w:rPr>
          <w:sz w:val="28"/>
          <w:szCs w:val="28"/>
        </w:rPr>
        <w:t>Если  по</w:t>
      </w:r>
      <w:proofErr w:type="gramEnd"/>
      <w:r w:rsidRPr="008009FF">
        <w:rPr>
          <w:sz w:val="28"/>
          <w:szCs w:val="28"/>
        </w:rPr>
        <w:t xml:space="preserve"> условиям займа должник обязуется вернуть сумму долга в конце срока в виде разового платежа, то для накопления таковой суммы обычно создается погасительный фонд.</w:t>
      </w:r>
    </w:p>
    <w:p w14:paraId="5C1A91AF" w14:textId="77777777" w:rsidR="001A0FD9" w:rsidRPr="008009FF" w:rsidRDefault="001A0FD9" w:rsidP="001A0FD9">
      <w:pPr>
        <w:pStyle w:val="8"/>
        <w:ind w:firstLine="709"/>
        <w:jc w:val="both"/>
        <w:rPr>
          <w:rFonts w:cs="Times New Roman"/>
          <w:sz w:val="28"/>
          <w:szCs w:val="28"/>
        </w:rPr>
      </w:pPr>
      <w:r w:rsidRPr="008009FF">
        <w:rPr>
          <w:rFonts w:cs="Times New Roman"/>
          <w:sz w:val="28"/>
          <w:szCs w:val="28"/>
        </w:rPr>
        <w:lastRenderedPageBreak/>
        <w:t>Погасительный фонд создается из последовательных взносов должника, на которые начисляются проценты. Очевидно, что сумма взносов в фонд вместе с начисленными процентами, накопленная к концу срока долга, должна быть равна его сумме.</w:t>
      </w:r>
    </w:p>
    <w:p w14:paraId="0253CFED" w14:textId="77777777" w:rsidR="001A0FD9" w:rsidRPr="008009FF" w:rsidRDefault="001A0FD9" w:rsidP="001A0FD9">
      <w:pPr>
        <w:pStyle w:val="9"/>
        <w:ind w:firstLine="709"/>
        <w:jc w:val="both"/>
        <w:rPr>
          <w:rFonts w:cs="Times New Roman"/>
          <w:sz w:val="28"/>
          <w:szCs w:val="28"/>
        </w:rPr>
      </w:pPr>
      <w:r w:rsidRPr="008009FF">
        <w:rPr>
          <w:rFonts w:cs="Times New Roman"/>
          <w:sz w:val="28"/>
          <w:szCs w:val="28"/>
        </w:rPr>
        <w:t xml:space="preserve">Рассмотрим случай формирования фонда, когда взносы регулярны и одинаковы по величине и вносятся в конце года, т.е. речь идет о годовой ренте </w:t>
      </w:r>
      <w:proofErr w:type="spellStart"/>
      <w:r w:rsidRPr="008009FF">
        <w:rPr>
          <w:rFonts w:cs="Times New Roman"/>
          <w:sz w:val="28"/>
          <w:szCs w:val="28"/>
        </w:rPr>
        <w:t>постнумерандо</w:t>
      </w:r>
      <w:proofErr w:type="spellEnd"/>
      <w:r w:rsidRPr="008009FF">
        <w:rPr>
          <w:rFonts w:cs="Times New Roman"/>
          <w:sz w:val="28"/>
          <w:szCs w:val="28"/>
        </w:rPr>
        <w:t>.</w:t>
      </w:r>
    </w:p>
    <w:p w14:paraId="645C7968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ab/>
        <w:t xml:space="preserve">Накопленная к концу срока фонда сумма долга </w:t>
      </w:r>
      <w:r w:rsidRPr="008009FF">
        <w:rPr>
          <w:sz w:val="28"/>
          <w:szCs w:val="28"/>
          <w:lang w:val="en-US"/>
        </w:rPr>
        <w:t>D</w:t>
      </w:r>
      <w:r w:rsidRPr="008009FF">
        <w:rPr>
          <w:sz w:val="28"/>
          <w:szCs w:val="28"/>
        </w:rPr>
        <w:t xml:space="preserve"> с процентами есть наращенная сумма ренты </w:t>
      </w:r>
      <w:r w:rsidRPr="008009FF">
        <w:rPr>
          <w:sz w:val="28"/>
          <w:szCs w:val="28"/>
          <w:lang w:val="en-US"/>
        </w:rPr>
        <w:t>S</w:t>
      </w:r>
      <w:r w:rsidRPr="008009FF">
        <w:rPr>
          <w:sz w:val="28"/>
          <w:szCs w:val="28"/>
        </w:rPr>
        <w:t>, равная</w:t>
      </w:r>
    </w:p>
    <w:p w14:paraId="4AAA8178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</w:t>
      </w:r>
      <w:r w:rsidRPr="008009FF">
        <w:rPr>
          <w:position w:val="-24"/>
          <w:sz w:val="28"/>
          <w:szCs w:val="28"/>
        </w:rPr>
        <w:object w:dxaOrig="2280" w:dyaOrig="660" w14:anchorId="235314EC">
          <v:shape id="_x0000_i1026" type="#_x0000_t75" style="width:120.2pt;height:35.05pt" o:ole="" fillcolor="window">
            <v:imagedata r:id="rId7" o:title=""/>
          </v:shape>
          <o:OLEObject Type="Embed" ProgID="Equation.3" ShapeID="_x0000_i1026" DrawAspect="Content" ObjectID="_1841491618" r:id="rId8"/>
        </w:object>
      </w:r>
    </w:p>
    <w:p w14:paraId="0A35BEA6" w14:textId="77777777" w:rsidR="001A0FD9" w:rsidRPr="008009FF" w:rsidRDefault="001A0FD9" w:rsidP="001A0FD9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sz w:val="28"/>
          <w:szCs w:val="28"/>
        </w:rPr>
        <w:t xml:space="preserve">Обозначим множитель наращения ренты через </w:t>
      </w:r>
      <w:r w:rsidRPr="008009FF">
        <w:rPr>
          <w:position w:val="-24"/>
          <w:sz w:val="28"/>
          <w:szCs w:val="28"/>
        </w:rPr>
        <w:object w:dxaOrig="1640" w:dyaOrig="660" w14:anchorId="45566685">
          <v:shape id="_x0000_i1027" type="#_x0000_t75" style="width:86.4pt;height:35.05pt" o:ole="" fillcolor="window">
            <v:imagedata r:id="rId9" o:title=""/>
          </v:shape>
          <o:OLEObject Type="Embed" ProgID="Equation.3" ShapeID="_x0000_i1027" DrawAspect="Content" ObjectID="_1841491619" r:id="rId10"/>
        </w:object>
      </w:r>
      <w:r w:rsidRPr="008009FF">
        <w:rPr>
          <w:sz w:val="28"/>
          <w:szCs w:val="28"/>
        </w:rPr>
        <w:t xml:space="preserve">, тогда член ренты </w:t>
      </w:r>
      <w:r w:rsidRPr="008009FF">
        <w:rPr>
          <w:position w:val="-32"/>
          <w:sz w:val="28"/>
          <w:szCs w:val="28"/>
        </w:rPr>
        <w:object w:dxaOrig="859" w:dyaOrig="700" w14:anchorId="1EA7CC6B">
          <v:shape id="_x0000_i1028" type="#_x0000_t75" style="width:49.45pt;height:40.7pt" o:ole="" fillcolor="window">
            <v:imagedata r:id="rId11" o:title=""/>
          </v:shape>
          <o:OLEObject Type="Embed" ProgID="Equation.3" ShapeID="_x0000_i1028" DrawAspect="Content" ObjectID="_1841491620" r:id="rId12"/>
        </w:object>
      </w:r>
      <w:r w:rsidRPr="008009FF">
        <w:rPr>
          <w:sz w:val="28"/>
          <w:szCs w:val="28"/>
        </w:rPr>
        <w:t xml:space="preserve">  и в фонд систематически вносится сумма </w:t>
      </w:r>
      <w:r w:rsidRPr="008009FF">
        <w:rPr>
          <w:position w:val="-10"/>
          <w:sz w:val="28"/>
          <w:szCs w:val="28"/>
        </w:rPr>
        <w:object w:dxaOrig="180" w:dyaOrig="340" w14:anchorId="2659DF04">
          <v:shape id="_x0000_i1029" type="#_x0000_t75" style="width:8.75pt;height:16.9pt" o:ole="" fillcolor="window">
            <v:imagedata r:id="rId13" o:title=""/>
          </v:shape>
          <o:OLEObject Type="Embed" ProgID="Equation.3" ShapeID="_x0000_i1029" DrawAspect="Content" ObjectID="_1841491621" r:id="rId14"/>
        </w:object>
      </w:r>
      <w:r w:rsidRPr="008009FF">
        <w:rPr>
          <w:position w:val="-32"/>
          <w:sz w:val="28"/>
          <w:szCs w:val="28"/>
        </w:rPr>
        <w:object w:dxaOrig="1460" w:dyaOrig="700" w14:anchorId="60CD747E">
          <v:shape id="_x0000_i1030" type="#_x0000_t75" style="width:83.25pt;height:40.05pt" o:ole="" fillcolor="window">
            <v:imagedata r:id="rId15" o:title=""/>
          </v:shape>
          <o:OLEObject Type="Embed" ProgID="Equation.3" ShapeID="_x0000_i1030" DrawAspect="Content" ObjectID="_1841491622" r:id="rId16"/>
        </w:object>
      </w:r>
    </w:p>
    <w:p w14:paraId="4ADFA8EA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</w:p>
    <w:p w14:paraId="01600535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Величина процентного платежа </w:t>
      </w:r>
      <w:r w:rsidRPr="008009FF">
        <w:rPr>
          <w:position w:val="-12"/>
          <w:sz w:val="28"/>
          <w:szCs w:val="28"/>
        </w:rPr>
        <w:object w:dxaOrig="240" w:dyaOrig="360" w14:anchorId="44FAF006">
          <v:shape id="_x0000_i1031" type="#_x0000_t75" style="width:11.9pt;height:18.15pt" o:ole="">
            <v:imagedata r:id="rId17" o:title=""/>
          </v:shape>
          <o:OLEObject Type="Embed" ProgID="Equation.3" ShapeID="_x0000_i1031" DrawAspect="Content" ObjectID="_1841491623" r:id="rId18"/>
        </w:object>
      </w:r>
      <w:r w:rsidRPr="008009FF">
        <w:rPr>
          <w:sz w:val="28"/>
          <w:szCs w:val="28"/>
        </w:rPr>
        <w:t>, исчисленного по сложным процентам, вычисляют по формуле:</w:t>
      </w:r>
    </w:p>
    <w:p w14:paraId="5BB480D1" w14:textId="77777777" w:rsidR="001A0FD9" w:rsidRPr="008009FF" w:rsidRDefault="001A0FD9" w:rsidP="001A0FD9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position w:val="-12"/>
          <w:sz w:val="28"/>
          <w:szCs w:val="28"/>
        </w:rPr>
        <w:object w:dxaOrig="3780" w:dyaOrig="380" w14:anchorId="69D6DF62">
          <v:shape id="_x0000_i1032" type="#_x0000_t75" style="width:244.8pt;height:24.4pt" o:ole="">
            <v:imagedata r:id="rId19" o:title=""/>
          </v:shape>
          <o:OLEObject Type="Embed" ProgID="Equation.3" ShapeID="_x0000_i1032" DrawAspect="Content" ObjectID="_1841491624" r:id="rId20"/>
        </w:object>
      </w:r>
    </w:p>
    <w:p w14:paraId="36BEC578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</w:p>
    <w:p w14:paraId="4FAA4EFB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Если условия контракта предусматривают присоединение процентов к сумме основного долга по ставке </w:t>
      </w:r>
      <w:r w:rsidRPr="008009FF">
        <w:rPr>
          <w:sz w:val="28"/>
          <w:szCs w:val="28"/>
          <w:lang w:val="en-US"/>
        </w:rPr>
        <w:t>g</w:t>
      </w:r>
      <w:r w:rsidRPr="008009FF">
        <w:rPr>
          <w:sz w:val="28"/>
          <w:szCs w:val="28"/>
        </w:rPr>
        <w:t xml:space="preserve">, то срочная уплата </w:t>
      </w:r>
      <w:r w:rsidRPr="008009FF">
        <w:rPr>
          <w:position w:val="-32"/>
          <w:sz w:val="28"/>
          <w:szCs w:val="28"/>
          <w:lang w:val="en-US"/>
        </w:rPr>
        <w:object w:dxaOrig="1440" w:dyaOrig="740" w14:anchorId="73449E32">
          <v:shape id="_x0000_i1033" type="#_x0000_t75" style="width:83.25pt;height:42.55pt" o:ole="" fillcolor="window">
            <v:imagedata r:id="rId21" o:title=""/>
          </v:shape>
          <o:OLEObject Type="Embed" ProgID="Equation.3" ShapeID="_x0000_i1033" DrawAspect="Content" ObjectID="_1841491625" r:id="rId22"/>
        </w:object>
      </w:r>
      <w:r w:rsidRPr="008009FF">
        <w:rPr>
          <w:sz w:val="28"/>
          <w:szCs w:val="28"/>
        </w:rPr>
        <w:t>.</w:t>
      </w:r>
    </w:p>
    <w:p w14:paraId="53A4CA79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Для расчета накопленных за </w:t>
      </w:r>
      <w:r w:rsidRPr="008009FF">
        <w:rPr>
          <w:sz w:val="28"/>
          <w:szCs w:val="28"/>
          <w:lang w:val="en-US"/>
        </w:rPr>
        <w:t>t</w:t>
      </w:r>
      <w:r w:rsidRPr="008009FF">
        <w:rPr>
          <w:sz w:val="28"/>
          <w:szCs w:val="28"/>
        </w:rPr>
        <w:t xml:space="preserve"> лет сумм погасительного фонда используется формула наращенных сумм постоянных рент:</w:t>
      </w:r>
    </w:p>
    <w:p w14:paraId="73F8753F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</w:t>
      </w:r>
      <w:r w:rsidRPr="008009FF">
        <w:rPr>
          <w:position w:val="-12"/>
          <w:sz w:val="28"/>
          <w:szCs w:val="28"/>
        </w:rPr>
        <w:object w:dxaOrig="2000" w:dyaOrig="360" w14:anchorId="2A75DE13">
          <v:shape id="_x0000_i1034" type="#_x0000_t75" style="width:149.65pt;height:26.9pt" o:ole="">
            <v:imagedata r:id="rId23" o:title=""/>
          </v:shape>
          <o:OLEObject Type="Embed" ProgID="Equation.3" ShapeID="_x0000_i1034" DrawAspect="Content" ObjectID="_1841491626" r:id="rId24"/>
        </w:object>
      </w:r>
    </w:p>
    <w:p w14:paraId="1DB6E44E" w14:textId="77777777" w:rsidR="001A0FD9" w:rsidRPr="008009FF" w:rsidRDefault="001A0FD9" w:rsidP="001A0FD9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Пример 2.</w:t>
      </w:r>
    </w:p>
    <w:p w14:paraId="0C6145E7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Долг суммой 100 тыс. тенге выдан на 5 лет под ставку </w:t>
      </w:r>
      <w:r w:rsidRPr="008009FF">
        <w:rPr>
          <w:sz w:val="28"/>
          <w:szCs w:val="28"/>
          <w:lang w:val="en-US"/>
        </w:rPr>
        <w:t>g</w:t>
      </w:r>
      <w:r w:rsidRPr="008009FF">
        <w:rPr>
          <w:sz w:val="28"/>
          <w:szCs w:val="28"/>
        </w:rPr>
        <w:t xml:space="preserve">= 20%. Для его погашения создается фонд. На инвестируемые средства начисляются проценты по ставке </w:t>
      </w:r>
      <w:proofErr w:type="spellStart"/>
      <w:r w:rsidRPr="008009FF">
        <w:rPr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</w:rPr>
        <w:t xml:space="preserve"> = 22%. Необходимо найти размеры срочных уплат. Взносы производятся в конце каждого года равными суммами.</w:t>
      </w:r>
    </w:p>
    <w:p w14:paraId="0AC35FED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</w:p>
    <w:p w14:paraId="0443B2A3" w14:textId="77777777" w:rsidR="001A0FD9" w:rsidRPr="008009FF" w:rsidRDefault="001A0FD9" w:rsidP="001A0FD9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Решение:  </w:t>
      </w:r>
    </w:p>
    <w:p w14:paraId="3428B8C9" w14:textId="77777777" w:rsidR="001A0FD9" w:rsidRPr="008009FF" w:rsidRDefault="001A0FD9" w:rsidP="001A0FD9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Множитель наращения </w:t>
      </w:r>
      <w:r w:rsidRPr="008009FF">
        <w:rPr>
          <w:position w:val="-28"/>
          <w:sz w:val="28"/>
          <w:szCs w:val="28"/>
        </w:rPr>
        <w:object w:dxaOrig="2900" w:dyaOrig="700" w14:anchorId="06D546C3">
          <v:shape id="_x0000_i1035" type="#_x0000_t75" style="width:145.25pt;height:35.05pt" o:ole="" fillcolor="window">
            <v:imagedata r:id="rId25" o:title=""/>
          </v:shape>
          <o:OLEObject Type="Embed" ProgID="Equation.3" ShapeID="_x0000_i1035" DrawAspect="Content" ObjectID="_1841491627" r:id="rId26"/>
        </w:object>
      </w:r>
      <w:r w:rsidRPr="008009FF">
        <w:rPr>
          <w:sz w:val="28"/>
          <w:szCs w:val="28"/>
        </w:rPr>
        <w:t xml:space="preserve">, если проценты присоединяются к сумме долга, то срочная уплата </w:t>
      </w:r>
      <w:r w:rsidRPr="008009FF">
        <w:rPr>
          <w:position w:val="-28"/>
          <w:sz w:val="28"/>
          <w:szCs w:val="28"/>
        </w:rPr>
        <w:object w:dxaOrig="2740" w:dyaOrig="700" w14:anchorId="3F0861BC">
          <v:shape id="_x0000_i1036" type="#_x0000_t75" style="width:137.1pt;height:35.05pt" o:ole="" fillcolor="window">
            <v:imagedata r:id="rId27" o:title=""/>
          </v:shape>
          <o:OLEObject Type="Embed" ProgID="Equation.3" ShapeID="_x0000_i1036" DrawAspect="Content" ObjectID="_1841491628" r:id="rId28"/>
        </w:object>
      </w:r>
      <w:r w:rsidRPr="008009FF">
        <w:rPr>
          <w:sz w:val="28"/>
          <w:szCs w:val="28"/>
        </w:rPr>
        <w:t xml:space="preserve"> тыс. тенге. Если проценты не присоединяются к сумме долга, то ежегодные взносы в банк </w:t>
      </w:r>
      <w:r w:rsidRPr="008009FF">
        <w:rPr>
          <w:position w:val="-28"/>
          <w:sz w:val="28"/>
          <w:szCs w:val="28"/>
        </w:rPr>
        <w:object w:dxaOrig="2180" w:dyaOrig="660" w14:anchorId="3F9A3A4B">
          <v:shape id="_x0000_i1037" type="#_x0000_t75" style="width:108.95pt;height:33.2pt" o:ole="" fillcolor="window">
            <v:imagedata r:id="rId29" o:title=""/>
          </v:shape>
          <o:OLEObject Type="Embed" ProgID="Equation.3" ShapeID="_x0000_i1037" DrawAspect="Content" ObjectID="_1841491629" r:id="rId30"/>
        </w:object>
      </w:r>
      <w:r w:rsidRPr="008009FF">
        <w:rPr>
          <w:sz w:val="28"/>
          <w:szCs w:val="28"/>
        </w:rPr>
        <w:t xml:space="preserve"> тыс. тенге</w:t>
      </w:r>
    </w:p>
    <w:p w14:paraId="22D596F2" w14:textId="77777777" w:rsidR="00211057" w:rsidRDefault="00211057"/>
    <w:sectPr w:rsidR="002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510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444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D9"/>
    <w:rsid w:val="001A0FD9"/>
    <w:rsid w:val="00211057"/>
    <w:rsid w:val="0036580B"/>
    <w:rsid w:val="006B3A45"/>
    <w:rsid w:val="009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165E"/>
  <w15:chartTrackingRefBased/>
  <w15:docId w15:val="{BA27F85B-C558-4191-BAA8-16BC72AC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F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A0F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1A0F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1A0F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1A0F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0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0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0F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0F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0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0F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A0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0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0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0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0F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0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0F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0FD9"/>
    <w:rPr>
      <w:b/>
      <w:bCs/>
      <w:smallCaps/>
      <w:color w:val="2F5496" w:themeColor="accent1" w:themeShade="BF"/>
      <w:spacing w:val="5"/>
    </w:rPr>
  </w:style>
  <w:style w:type="paragraph" w:styleId="23">
    <w:name w:val="Body Text Indent 2"/>
    <w:basedOn w:val="a"/>
    <w:link w:val="24"/>
    <w:rsid w:val="001A0FD9"/>
    <w:pPr>
      <w:ind w:firstLine="709"/>
    </w:pPr>
    <w:rPr>
      <w:b/>
      <w:bCs/>
      <w:i/>
      <w:iCs/>
      <w:color w:val="3366FF"/>
      <w:sz w:val="28"/>
      <w:szCs w:val="16"/>
    </w:rPr>
  </w:style>
  <w:style w:type="character" w:customStyle="1" w:styleId="24">
    <w:name w:val="Основной текст с отступом 2 Знак"/>
    <w:basedOn w:val="a0"/>
    <w:link w:val="23"/>
    <w:rsid w:val="001A0FD9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2026-05-28T10:36:00Z</dcterms:created>
  <dcterms:modified xsi:type="dcterms:W3CDTF">2026-05-28T10:36:00Z</dcterms:modified>
</cp:coreProperties>
</file>